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29FF" w14:textId="77777777" w:rsidR="00790C10" w:rsidRPr="009945EF" w:rsidRDefault="00790C10" w:rsidP="00256C6F">
      <w:pPr>
        <w:pStyle w:val="Ttulo"/>
        <w:contextualSpacing w:val="0"/>
      </w:pPr>
    </w:p>
    <w:p w14:paraId="35E8274E" w14:textId="77777777" w:rsidR="009945EF" w:rsidRPr="009945EF" w:rsidRDefault="009945EF" w:rsidP="00256C6F">
      <w:pPr>
        <w:pStyle w:val="Ttulo"/>
        <w:contextualSpacing w:val="0"/>
      </w:pPr>
    </w:p>
    <w:p w14:paraId="2638A4FE" w14:textId="77777777" w:rsidR="00790C10" w:rsidRDefault="00790C10" w:rsidP="00256C6F">
      <w:pPr>
        <w:pStyle w:val="Ttulo"/>
        <w:contextualSpacing w:val="0"/>
      </w:pPr>
    </w:p>
    <w:p w14:paraId="661E6CF4" w14:textId="77777777" w:rsidR="00790C10" w:rsidRDefault="00790C10" w:rsidP="00256C6F">
      <w:pPr>
        <w:pStyle w:val="Ttulo"/>
        <w:contextualSpacing w:val="0"/>
      </w:pPr>
    </w:p>
    <w:p w14:paraId="3846ADD3" w14:textId="77777777" w:rsidR="009945EF" w:rsidRDefault="009945EF" w:rsidP="00256C6F">
      <w:pPr>
        <w:pStyle w:val="Ttulo"/>
        <w:contextualSpacing w:val="0"/>
      </w:pPr>
    </w:p>
    <w:p w14:paraId="0A8741AF" w14:textId="77777777" w:rsidR="00A9405B" w:rsidRPr="00A9405B" w:rsidRDefault="00A9405B" w:rsidP="00256C6F">
      <w:pPr>
        <w:pStyle w:val="Ttulo"/>
        <w:contextualSpacing w:val="0"/>
      </w:pPr>
    </w:p>
    <w:p w14:paraId="01EF9BBD" w14:textId="77777777" w:rsidR="00790C10" w:rsidRDefault="00790C10" w:rsidP="00256C6F">
      <w:pPr>
        <w:pStyle w:val="Ttulo"/>
        <w:contextualSpacing w:val="0"/>
      </w:pPr>
      <w:r>
        <w:t>FACULTAD DE TEOLOGÍA</w:t>
      </w:r>
    </w:p>
    <w:p w14:paraId="603647DF" w14:textId="77777777" w:rsidR="00790C10" w:rsidRDefault="00790C10" w:rsidP="00256C6F">
      <w:pPr>
        <w:pStyle w:val="Ttulo"/>
        <w:contextualSpacing w:val="0"/>
      </w:pPr>
      <w:r>
        <w:t>DE LAS ASAMBLEAS DE DIOS DE AMÉRICA LATINA</w:t>
      </w:r>
    </w:p>
    <w:p w14:paraId="1D702848" w14:textId="77777777" w:rsidR="00790C10" w:rsidRDefault="00790C10" w:rsidP="00256C6F">
      <w:pPr>
        <w:pStyle w:val="Ttulo"/>
        <w:contextualSpacing w:val="0"/>
      </w:pPr>
    </w:p>
    <w:p w14:paraId="72C61CB5" w14:textId="77777777" w:rsidR="00790C10" w:rsidRDefault="00790C10" w:rsidP="00256C6F">
      <w:pPr>
        <w:pStyle w:val="Ttulo"/>
        <w:contextualSpacing w:val="0"/>
      </w:pPr>
    </w:p>
    <w:p w14:paraId="354841B1" w14:textId="77777777" w:rsidR="00790C10" w:rsidRDefault="00790C10" w:rsidP="00256C6F">
      <w:pPr>
        <w:pStyle w:val="Ttulo"/>
        <w:contextualSpacing w:val="0"/>
      </w:pPr>
    </w:p>
    <w:p w14:paraId="300CF98B" w14:textId="77777777" w:rsidR="00790C10" w:rsidRPr="00021362" w:rsidRDefault="00790C10" w:rsidP="00256C6F">
      <w:pPr>
        <w:pStyle w:val="Ttulo"/>
        <w:contextualSpacing w:val="0"/>
      </w:pPr>
    </w:p>
    <w:p w14:paraId="7CCE25F4" w14:textId="77777777" w:rsidR="00790C10" w:rsidRPr="00B9341F" w:rsidRDefault="00790C10" w:rsidP="00256C6F">
      <w:pPr>
        <w:pStyle w:val="Ttulo"/>
        <w:contextualSpacing w:val="0"/>
      </w:pPr>
    </w:p>
    <w:p w14:paraId="0B930764" w14:textId="77777777" w:rsidR="00790C10" w:rsidRPr="00B9341F" w:rsidRDefault="00790C10" w:rsidP="00256C6F">
      <w:pPr>
        <w:pStyle w:val="Ttulo"/>
        <w:contextualSpacing w:val="0"/>
      </w:pPr>
    </w:p>
    <w:p w14:paraId="4E3D4AB8" w14:textId="3B227F0B" w:rsidR="000C35EB" w:rsidRDefault="00131BCF" w:rsidP="000C35EB">
      <w:pPr>
        <w:pStyle w:val="Ttulo"/>
      </w:pPr>
      <w:bookmarkStart w:id="0" w:name="_Hlk181292118"/>
      <w:r>
        <w:t>PROGRAMA DE EDUCACIÓN SEXUAL</w:t>
      </w:r>
      <w:r w:rsidR="000C35EB">
        <w:t xml:space="preserve"> </w:t>
      </w:r>
      <w:r w:rsidR="00D432EB">
        <w:t>INTEGRAL</w:t>
      </w:r>
    </w:p>
    <w:p w14:paraId="228F43A6" w14:textId="316E8CCB" w:rsidR="00256C6F" w:rsidRDefault="000C35EB" w:rsidP="00176854">
      <w:pPr>
        <w:pStyle w:val="Ttulo"/>
      </w:pPr>
      <w:r>
        <w:t xml:space="preserve">BASADO EN </w:t>
      </w:r>
      <w:r w:rsidR="00131BCF">
        <w:t xml:space="preserve">VALORES </w:t>
      </w:r>
      <w:r>
        <w:t xml:space="preserve">BÍBLICOS </w:t>
      </w:r>
      <w:r w:rsidR="001B188D">
        <w:t xml:space="preserve">PARA </w:t>
      </w:r>
      <w:r w:rsidR="00131BCF">
        <w:t xml:space="preserve">LOS JÓVENES ADOLESCENTES </w:t>
      </w:r>
      <w:r w:rsidR="00176854">
        <w:t>de</w:t>
      </w:r>
      <w:r w:rsidR="00176854">
        <w:br/>
        <w:t xml:space="preserve">las asaMbleas de Dios </w:t>
      </w:r>
      <w:r>
        <w:t>EN LA CIUDAD DE LA PAZ, BOLIVIA</w:t>
      </w:r>
      <w:bookmarkEnd w:id="0"/>
    </w:p>
    <w:p w14:paraId="6D22F33F" w14:textId="77777777" w:rsidR="00790C10" w:rsidRDefault="00790C10" w:rsidP="00256C6F">
      <w:pPr>
        <w:pStyle w:val="Ttulo"/>
        <w:contextualSpacing w:val="0"/>
      </w:pPr>
    </w:p>
    <w:p w14:paraId="70DA9DB6" w14:textId="77777777" w:rsidR="00790C10" w:rsidRDefault="00790C10" w:rsidP="00256C6F">
      <w:pPr>
        <w:pStyle w:val="Ttulo"/>
        <w:contextualSpacing w:val="0"/>
      </w:pPr>
    </w:p>
    <w:p w14:paraId="0DE149A1" w14:textId="77777777" w:rsidR="00790C10" w:rsidRDefault="00790C10" w:rsidP="00256C6F">
      <w:pPr>
        <w:pStyle w:val="Ttulo"/>
        <w:contextualSpacing w:val="0"/>
      </w:pPr>
    </w:p>
    <w:p w14:paraId="16D2585E" w14:textId="77777777" w:rsidR="00790C10" w:rsidRPr="00B9341F" w:rsidRDefault="00790C10" w:rsidP="00256C6F">
      <w:pPr>
        <w:pStyle w:val="Ttulo"/>
        <w:contextualSpacing w:val="0"/>
      </w:pPr>
    </w:p>
    <w:p w14:paraId="1E94CE70" w14:textId="77777777" w:rsidR="00790C10" w:rsidRDefault="00790C10" w:rsidP="00256C6F">
      <w:pPr>
        <w:pStyle w:val="Ttulo"/>
        <w:contextualSpacing w:val="0"/>
      </w:pPr>
    </w:p>
    <w:p w14:paraId="4DC072AE" w14:textId="77777777" w:rsidR="00790C10" w:rsidRPr="00B9341F" w:rsidRDefault="00790C10" w:rsidP="00256C6F">
      <w:pPr>
        <w:pStyle w:val="Ttulo"/>
        <w:contextualSpacing w:val="0"/>
      </w:pPr>
    </w:p>
    <w:p w14:paraId="6AFC6ECD" w14:textId="473C1308" w:rsidR="00790C10" w:rsidRDefault="00790C10" w:rsidP="00256C6F">
      <w:pPr>
        <w:pStyle w:val="Ttulo"/>
        <w:contextualSpacing w:val="0"/>
      </w:pPr>
      <w:r>
        <w:t>PROFESOR</w:t>
      </w:r>
      <w:r>
        <w:rPr>
          <w:lang w:val="es-CR"/>
        </w:rPr>
        <w:t>:</w:t>
      </w:r>
      <w:r>
        <w:t xml:space="preserve"> </w:t>
      </w:r>
      <w:r w:rsidR="000C35EB">
        <w:t>ARI JOENSUU, d. M</w:t>
      </w:r>
      <w:r w:rsidR="000C35EB">
        <w:rPr>
          <w:caps w:val="0"/>
        </w:rPr>
        <w:t>in.</w:t>
      </w:r>
      <w:r>
        <w:t xml:space="preserve"> </w:t>
      </w:r>
    </w:p>
    <w:p w14:paraId="71339665" w14:textId="77777777" w:rsidR="00790C10" w:rsidRDefault="00790C10" w:rsidP="00256C6F">
      <w:pPr>
        <w:pStyle w:val="Ttulo"/>
        <w:contextualSpacing w:val="0"/>
      </w:pPr>
    </w:p>
    <w:p w14:paraId="631D9E7F" w14:textId="77777777" w:rsidR="00790C10" w:rsidRDefault="00790C10" w:rsidP="00256C6F">
      <w:pPr>
        <w:pStyle w:val="Ttulo"/>
        <w:contextualSpacing w:val="0"/>
      </w:pPr>
    </w:p>
    <w:p w14:paraId="02564715" w14:textId="77777777" w:rsidR="00790C10" w:rsidRPr="00B9341F" w:rsidRDefault="00790C10" w:rsidP="00256C6F">
      <w:pPr>
        <w:pStyle w:val="Ttulo"/>
        <w:contextualSpacing w:val="0"/>
      </w:pPr>
    </w:p>
    <w:p w14:paraId="42F1950B" w14:textId="77777777" w:rsidR="00790C10" w:rsidRPr="00B9341F" w:rsidRDefault="00790C10" w:rsidP="00256C6F">
      <w:pPr>
        <w:pStyle w:val="Ttulo"/>
        <w:contextualSpacing w:val="0"/>
      </w:pPr>
    </w:p>
    <w:p w14:paraId="48EFAB7A" w14:textId="77777777" w:rsidR="00790C10" w:rsidRDefault="00790C10" w:rsidP="00256C6F">
      <w:pPr>
        <w:pStyle w:val="Ttulo"/>
        <w:contextualSpacing w:val="0"/>
      </w:pPr>
    </w:p>
    <w:p w14:paraId="2D92480E" w14:textId="77777777" w:rsidR="00790C10" w:rsidRDefault="00790C10" w:rsidP="00256C6F">
      <w:pPr>
        <w:pStyle w:val="Ttulo"/>
        <w:contextualSpacing w:val="0"/>
      </w:pPr>
      <w:r>
        <w:t>EN CUMPLIMIENTO PARCIAL DE LOS REQUISITOS DE LA ASIGNATURA</w:t>
      </w:r>
    </w:p>
    <w:p w14:paraId="5FE307AB" w14:textId="77777777" w:rsidR="00790C10" w:rsidRPr="002F3B7A" w:rsidRDefault="00790C10" w:rsidP="00256C6F">
      <w:pPr>
        <w:pStyle w:val="Ttulo"/>
        <w:contextualSpacing w:val="0"/>
      </w:pPr>
    </w:p>
    <w:p w14:paraId="23AA0902" w14:textId="114C280C" w:rsidR="00790C10" w:rsidRDefault="00D84E36" w:rsidP="00256C6F">
      <w:pPr>
        <w:pStyle w:val="Ttulo"/>
        <w:contextualSpacing w:val="0"/>
      </w:pPr>
      <w:r w:rsidRPr="00D84E36">
        <w:t>TSI 755</w:t>
      </w:r>
      <w:r>
        <w:t xml:space="preserve"> </w:t>
      </w:r>
      <w:r w:rsidR="000C35EB">
        <w:t>ÉTICA SOCIAL CRISTIANA</w:t>
      </w:r>
    </w:p>
    <w:p w14:paraId="4D285C0E" w14:textId="77777777" w:rsidR="00790C10" w:rsidRDefault="00790C10" w:rsidP="00256C6F">
      <w:pPr>
        <w:pStyle w:val="Ttulo"/>
        <w:contextualSpacing w:val="0"/>
      </w:pPr>
    </w:p>
    <w:p w14:paraId="2060661F" w14:textId="77777777" w:rsidR="00790C10" w:rsidRDefault="00790C10" w:rsidP="00256C6F">
      <w:pPr>
        <w:pStyle w:val="Ttulo"/>
        <w:contextualSpacing w:val="0"/>
      </w:pPr>
    </w:p>
    <w:p w14:paraId="2D3A6F5B" w14:textId="77777777" w:rsidR="00790C10" w:rsidRDefault="00790C10" w:rsidP="00256C6F">
      <w:pPr>
        <w:pStyle w:val="Ttulo"/>
        <w:contextualSpacing w:val="0"/>
      </w:pPr>
    </w:p>
    <w:p w14:paraId="35CEC376" w14:textId="77777777" w:rsidR="00790C10" w:rsidRDefault="00790C10" w:rsidP="00256C6F">
      <w:pPr>
        <w:pStyle w:val="Ttulo"/>
        <w:contextualSpacing w:val="0"/>
      </w:pPr>
    </w:p>
    <w:p w14:paraId="582D51B2" w14:textId="77777777" w:rsidR="00790C10" w:rsidRPr="00021362" w:rsidRDefault="00790C10" w:rsidP="00256C6F">
      <w:pPr>
        <w:pStyle w:val="Ttulo"/>
        <w:contextualSpacing w:val="0"/>
      </w:pPr>
    </w:p>
    <w:p w14:paraId="5DA3EC9C" w14:textId="77777777" w:rsidR="00790C10" w:rsidRDefault="00790C10" w:rsidP="00256C6F">
      <w:pPr>
        <w:pStyle w:val="Ttulo"/>
        <w:contextualSpacing w:val="0"/>
      </w:pPr>
      <w:r>
        <w:t>POR</w:t>
      </w:r>
    </w:p>
    <w:p w14:paraId="74B8F96E" w14:textId="77777777" w:rsidR="00790C10" w:rsidRPr="00B9341F" w:rsidRDefault="00790C10" w:rsidP="00256C6F">
      <w:pPr>
        <w:pStyle w:val="Ttulo"/>
        <w:contextualSpacing w:val="0"/>
      </w:pPr>
    </w:p>
    <w:p w14:paraId="7745EC37" w14:textId="68ED4E3C" w:rsidR="00790C10" w:rsidRDefault="00D84E36" w:rsidP="00256C6F">
      <w:pPr>
        <w:pStyle w:val="Ttulo"/>
        <w:contextualSpacing w:val="0"/>
      </w:pPr>
      <w:r>
        <w:t>ESTEBAN PARI MOLLO</w:t>
      </w:r>
    </w:p>
    <w:p w14:paraId="5083F28A" w14:textId="77777777" w:rsidR="00790C10" w:rsidRPr="00B9341F" w:rsidRDefault="00790C10" w:rsidP="00256C6F">
      <w:pPr>
        <w:pStyle w:val="Ttulo"/>
        <w:contextualSpacing w:val="0"/>
      </w:pPr>
    </w:p>
    <w:p w14:paraId="70FC7C02" w14:textId="1F115B77" w:rsidR="00790C10" w:rsidRDefault="00D84E36" w:rsidP="00256C6F">
      <w:pPr>
        <w:pStyle w:val="Ttulo"/>
        <w:contextualSpacing w:val="0"/>
      </w:pPr>
      <w:r>
        <w:t>JULIO, 2010</w:t>
      </w:r>
    </w:p>
    <w:p w14:paraId="212E5DCD" w14:textId="77777777" w:rsidR="00790C10" w:rsidRPr="00B9341F" w:rsidRDefault="00790C10" w:rsidP="00256C6F">
      <w:pPr>
        <w:pStyle w:val="Ttulo"/>
        <w:contextualSpacing w:val="0"/>
      </w:pPr>
    </w:p>
    <w:p w14:paraId="0AD14BBB" w14:textId="2F2D6A1C" w:rsidR="00790C10" w:rsidRDefault="00D84E36" w:rsidP="00256C6F">
      <w:pPr>
        <w:pStyle w:val="Ttulo"/>
        <w:contextualSpacing w:val="0"/>
      </w:pPr>
      <w:r>
        <w:t>COCHABAMBA, BOLIVIA</w:t>
      </w:r>
    </w:p>
    <w:p w14:paraId="1A52F8A3" w14:textId="77777777" w:rsidR="003A5071" w:rsidRDefault="003A5071" w:rsidP="00256C6F">
      <w:pPr>
        <w:spacing w:line="240" w:lineRule="auto"/>
        <w:jc w:val="center"/>
      </w:pPr>
    </w:p>
    <w:p w14:paraId="7C19456D" w14:textId="77777777" w:rsidR="003A5071" w:rsidRPr="003A5071" w:rsidRDefault="003A5071" w:rsidP="003A5071">
      <w:pPr>
        <w:pStyle w:val="Textoconsangra"/>
        <w:sectPr w:rsidR="003A5071" w:rsidRPr="003A5071" w:rsidSect="00923080">
          <w:headerReference w:type="default" r:id="rId8"/>
          <w:footerReference w:type="first" r:id="rId9"/>
          <w:type w:val="continuous"/>
          <w:pgSz w:w="12240" w:h="15840" w:code="1"/>
          <w:pgMar w:top="1440" w:right="1440" w:bottom="1440" w:left="1440" w:header="709" w:footer="709" w:gutter="0"/>
          <w:pgNumType w:fmt="lowerRoman"/>
          <w:cols w:space="708"/>
          <w:docGrid w:linePitch="360"/>
        </w:sectPr>
      </w:pPr>
    </w:p>
    <w:p w14:paraId="708959FC" w14:textId="77777777" w:rsidR="007D19AF" w:rsidRDefault="00951124" w:rsidP="0099089C">
      <w:r>
        <w:lastRenderedPageBreak/>
        <w:t>ESPACIO DESTINADO PARA NOTAS</w:t>
      </w:r>
      <w:r w:rsidR="00067E06">
        <w:t xml:space="preserve"> Y COMENTARIOS </w:t>
      </w:r>
      <w:r>
        <w:t>DEL PROFESOR</w:t>
      </w:r>
    </w:p>
    <w:p w14:paraId="604E0E42" w14:textId="77777777" w:rsidR="007D19AF" w:rsidRDefault="007D19AF" w:rsidP="0099089C"/>
    <w:p w14:paraId="2D85E19B" w14:textId="77777777" w:rsidR="007D19AF" w:rsidRDefault="007D19AF" w:rsidP="0099089C"/>
    <w:p w14:paraId="042CB2CE" w14:textId="77777777" w:rsidR="00951124" w:rsidRDefault="00951124" w:rsidP="0099089C"/>
    <w:p w14:paraId="41D444DB" w14:textId="77777777" w:rsidR="003A5071" w:rsidRPr="003A5071" w:rsidRDefault="003A5071" w:rsidP="003A5071">
      <w:pPr>
        <w:pStyle w:val="Textoconsangra"/>
      </w:pPr>
    </w:p>
    <w:p w14:paraId="07624BFF" w14:textId="77777777" w:rsidR="007D19AF" w:rsidRDefault="007D19AF" w:rsidP="0099089C"/>
    <w:p w14:paraId="5C5CA047" w14:textId="77777777" w:rsidR="0064428F" w:rsidRDefault="0064428F" w:rsidP="0064428F">
      <w:pPr>
        <w:pStyle w:val="Textoconsangra"/>
      </w:pPr>
    </w:p>
    <w:p w14:paraId="687DA413" w14:textId="77777777" w:rsidR="0064428F" w:rsidRPr="0064428F" w:rsidRDefault="0064428F" w:rsidP="0064428F">
      <w:pPr>
        <w:sectPr w:rsidR="0064428F" w:rsidRPr="0064428F" w:rsidSect="00923080">
          <w:footerReference w:type="default" r:id="rId10"/>
          <w:pgSz w:w="12240" w:h="15840" w:code="1"/>
          <w:pgMar w:top="1440" w:right="1440" w:bottom="1440" w:left="1440" w:header="709" w:footer="709" w:gutter="0"/>
          <w:pgNumType w:fmt="lowerRoman"/>
          <w:cols w:space="708"/>
          <w:docGrid w:linePitch="360"/>
        </w:sectPr>
      </w:pPr>
    </w:p>
    <w:p w14:paraId="370C5667" w14:textId="77777777" w:rsidR="007D19AF" w:rsidRDefault="007D19AF" w:rsidP="00164015">
      <w:pPr>
        <w:pStyle w:val="Sinespaciado"/>
      </w:pPr>
    </w:p>
    <w:p w14:paraId="6F5B7DAA" w14:textId="77777777" w:rsidR="003A5071" w:rsidRDefault="003A5071" w:rsidP="00164015">
      <w:pPr>
        <w:pStyle w:val="Sinespaciado"/>
      </w:pPr>
    </w:p>
    <w:p w14:paraId="23F0D134" w14:textId="77777777" w:rsidR="00F04532" w:rsidRPr="00026438" w:rsidRDefault="00951124" w:rsidP="00026438">
      <w:pPr>
        <w:pStyle w:val="Ttulo1"/>
      </w:pPr>
      <w:bookmarkStart w:id="1" w:name="_Toc192624316"/>
      <w:r w:rsidRPr="00026438">
        <w:t>TABLA DE CONTENIDO</w:t>
      </w:r>
      <w:bookmarkEnd w:id="1"/>
    </w:p>
    <w:p w14:paraId="46B157E4" w14:textId="3615D768" w:rsidR="00F807F7" w:rsidRDefault="00423E83">
      <w:pPr>
        <w:pStyle w:val="TDC1"/>
        <w:rPr>
          <w:rFonts w:asciiTheme="minorHAnsi" w:eastAsiaTheme="minorEastAsia" w:hAnsiTheme="minorHAnsi"/>
          <w:noProof/>
          <w:kern w:val="2"/>
          <w:sz w:val="22"/>
          <w:szCs w:val="22"/>
          <w:lang w:val="es-BO" w:eastAsia="es-BO" w:bidi="he-IL"/>
          <w14:ligatures w14:val="standardContextual"/>
        </w:rPr>
      </w:pPr>
      <w:r>
        <w:fldChar w:fldCharType="begin"/>
      </w:r>
      <w:r>
        <w:instrText xml:space="preserve"> TOC \o "1-6" \u </w:instrText>
      </w:r>
      <w:r>
        <w:fldChar w:fldCharType="separate"/>
      </w:r>
      <w:r w:rsidR="00F807F7">
        <w:rPr>
          <w:noProof/>
        </w:rPr>
        <w:t>TABLA DE CONTENIDO</w:t>
      </w:r>
      <w:r w:rsidR="00F807F7">
        <w:rPr>
          <w:noProof/>
        </w:rPr>
        <w:tab/>
      </w:r>
      <w:r w:rsidR="00F807F7">
        <w:rPr>
          <w:noProof/>
        </w:rPr>
        <w:fldChar w:fldCharType="begin"/>
      </w:r>
      <w:r w:rsidR="00F807F7">
        <w:rPr>
          <w:noProof/>
        </w:rPr>
        <w:instrText xml:space="preserve"> PAGEREF _Toc192624316 \h </w:instrText>
      </w:r>
      <w:r w:rsidR="00F807F7">
        <w:rPr>
          <w:noProof/>
        </w:rPr>
      </w:r>
      <w:r w:rsidR="00F807F7">
        <w:rPr>
          <w:noProof/>
        </w:rPr>
        <w:fldChar w:fldCharType="separate"/>
      </w:r>
      <w:r w:rsidR="00F807F7">
        <w:rPr>
          <w:noProof/>
        </w:rPr>
        <w:t>iii</w:t>
      </w:r>
      <w:r w:rsidR="00F807F7">
        <w:rPr>
          <w:noProof/>
        </w:rPr>
        <w:fldChar w:fldCharType="end"/>
      </w:r>
    </w:p>
    <w:p w14:paraId="1C859BA0" w14:textId="45CA15FD" w:rsidR="00F807F7" w:rsidRDefault="00F807F7">
      <w:pPr>
        <w:pStyle w:val="TDC1"/>
        <w:rPr>
          <w:rFonts w:asciiTheme="minorHAnsi" w:eastAsiaTheme="minorEastAsia" w:hAnsiTheme="minorHAnsi"/>
          <w:noProof/>
          <w:kern w:val="2"/>
          <w:sz w:val="22"/>
          <w:szCs w:val="22"/>
          <w:lang w:val="es-BO" w:eastAsia="es-BO" w:bidi="he-IL"/>
          <w14:ligatures w14:val="standardContextual"/>
        </w:rPr>
      </w:pPr>
      <w:r>
        <w:rPr>
          <w:noProof/>
        </w:rPr>
        <w:t>INTRODUCCIÓN</w:t>
      </w:r>
      <w:r>
        <w:rPr>
          <w:noProof/>
        </w:rPr>
        <w:tab/>
      </w:r>
      <w:r>
        <w:rPr>
          <w:noProof/>
        </w:rPr>
        <w:fldChar w:fldCharType="begin"/>
      </w:r>
      <w:r>
        <w:rPr>
          <w:noProof/>
        </w:rPr>
        <w:instrText xml:space="preserve"> PAGEREF _Toc192624317 \h </w:instrText>
      </w:r>
      <w:r>
        <w:rPr>
          <w:noProof/>
        </w:rPr>
      </w:r>
      <w:r>
        <w:rPr>
          <w:noProof/>
        </w:rPr>
        <w:fldChar w:fldCharType="separate"/>
      </w:r>
      <w:r>
        <w:rPr>
          <w:noProof/>
        </w:rPr>
        <w:t>1</w:t>
      </w:r>
      <w:r>
        <w:rPr>
          <w:noProof/>
        </w:rPr>
        <w:fldChar w:fldCharType="end"/>
      </w:r>
    </w:p>
    <w:p w14:paraId="4CAFFBC7" w14:textId="1956C5F0" w:rsidR="00F807F7" w:rsidRDefault="00F807F7">
      <w:pPr>
        <w:pStyle w:val="TDC2"/>
        <w:rPr>
          <w:rFonts w:asciiTheme="minorHAnsi" w:eastAsiaTheme="minorEastAsia" w:hAnsiTheme="minorHAnsi"/>
          <w:noProof/>
          <w:kern w:val="2"/>
          <w:sz w:val="22"/>
          <w:szCs w:val="22"/>
          <w:lang w:val="es-BO" w:eastAsia="es-BO" w:bidi="he-IL"/>
          <w14:ligatures w14:val="standardContextual"/>
        </w:rPr>
      </w:pPr>
      <w:r>
        <w:rPr>
          <w:noProof/>
        </w:rPr>
        <w:t>Descripción del problema y finalidad</w:t>
      </w:r>
      <w:r>
        <w:rPr>
          <w:noProof/>
        </w:rPr>
        <w:tab/>
      </w:r>
      <w:r>
        <w:rPr>
          <w:noProof/>
        </w:rPr>
        <w:fldChar w:fldCharType="begin"/>
      </w:r>
      <w:r>
        <w:rPr>
          <w:noProof/>
        </w:rPr>
        <w:instrText xml:space="preserve"> PAGEREF _Toc192624318 \h </w:instrText>
      </w:r>
      <w:r>
        <w:rPr>
          <w:noProof/>
        </w:rPr>
      </w:r>
      <w:r>
        <w:rPr>
          <w:noProof/>
        </w:rPr>
        <w:fldChar w:fldCharType="separate"/>
      </w:r>
      <w:r>
        <w:rPr>
          <w:noProof/>
        </w:rPr>
        <w:t>3</w:t>
      </w:r>
      <w:r>
        <w:rPr>
          <w:noProof/>
        </w:rPr>
        <w:fldChar w:fldCharType="end"/>
      </w:r>
    </w:p>
    <w:p w14:paraId="165AD30B" w14:textId="22111951" w:rsidR="00F807F7" w:rsidRDefault="00F807F7">
      <w:pPr>
        <w:pStyle w:val="TDC2"/>
        <w:rPr>
          <w:rFonts w:asciiTheme="minorHAnsi" w:eastAsiaTheme="minorEastAsia" w:hAnsiTheme="minorHAnsi"/>
          <w:noProof/>
          <w:kern w:val="2"/>
          <w:sz w:val="22"/>
          <w:szCs w:val="22"/>
          <w:lang w:val="es-BO" w:eastAsia="es-BO" w:bidi="he-IL"/>
          <w14:ligatures w14:val="standardContextual"/>
        </w:rPr>
      </w:pPr>
      <w:r w:rsidRPr="004724BF">
        <w:rPr>
          <w:noProof/>
          <w:lang w:val="es-BO"/>
        </w:rPr>
        <w:t>Fundamentación bíblica y bibliográfica</w:t>
      </w:r>
      <w:r>
        <w:rPr>
          <w:noProof/>
        </w:rPr>
        <w:tab/>
      </w:r>
      <w:r>
        <w:rPr>
          <w:noProof/>
        </w:rPr>
        <w:fldChar w:fldCharType="begin"/>
      </w:r>
      <w:r>
        <w:rPr>
          <w:noProof/>
        </w:rPr>
        <w:instrText xml:space="preserve"> PAGEREF _Toc192624319 \h </w:instrText>
      </w:r>
      <w:r>
        <w:rPr>
          <w:noProof/>
        </w:rPr>
      </w:r>
      <w:r>
        <w:rPr>
          <w:noProof/>
        </w:rPr>
        <w:fldChar w:fldCharType="separate"/>
      </w:r>
      <w:r>
        <w:rPr>
          <w:noProof/>
        </w:rPr>
        <w:t>4</w:t>
      </w:r>
      <w:r>
        <w:rPr>
          <w:noProof/>
        </w:rPr>
        <w:fldChar w:fldCharType="end"/>
      </w:r>
    </w:p>
    <w:p w14:paraId="355F06FE" w14:textId="1FDE9CFA"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sidRPr="004724BF">
        <w:rPr>
          <w:noProof/>
          <w:lang w:val="es-BO"/>
        </w:rPr>
        <w:t>Principios bíblicos sobre la sexualidad humana</w:t>
      </w:r>
      <w:r>
        <w:rPr>
          <w:noProof/>
        </w:rPr>
        <w:tab/>
      </w:r>
      <w:r>
        <w:rPr>
          <w:noProof/>
        </w:rPr>
        <w:fldChar w:fldCharType="begin"/>
      </w:r>
      <w:r>
        <w:rPr>
          <w:noProof/>
        </w:rPr>
        <w:instrText xml:space="preserve"> PAGEREF _Toc192624320 \h </w:instrText>
      </w:r>
      <w:r>
        <w:rPr>
          <w:noProof/>
        </w:rPr>
      </w:r>
      <w:r>
        <w:rPr>
          <w:noProof/>
        </w:rPr>
        <w:fldChar w:fldCharType="separate"/>
      </w:r>
      <w:r>
        <w:rPr>
          <w:noProof/>
        </w:rPr>
        <w:t>4</w:t>
      </w:r>
      <w:r>
        <w:rPr>
          <w:noProof/>
        </w:rPr>
        <w:fldChar w:fldCharType="end"/>
      </w:r>
    </w:p>
    <w:p w14:paraId="199C0861" w14:textId="0068BD1B"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sidRPr="004724BF">
        <w:rPr>
          <w:noProof/>
          <w:lang w:val="es-BO"/>
        </w:rPr>
        <w:t>Generalidades de la sexualidad humana</w:t>
      </w:r>
      <w:r>
        <w:rPr>
          <w:noProof/>
        </w:rPr>
        <w:tab/>
      </w:r>
      <w:r>
        <w:rPr>
          <w:noProof/>
        </w:rPr>
        <w:fldChar w:fldCharType="begin"/>
      </w:r>
      <w:r>
        <w:rPr>
          <w:noProof/>
        </w:rPr>
        <w:instrText xml:space="preserve"> PAGEREF _Toc192624321 \h </w:instrText>
      </w:r>
      <w:r>
        <w:rPr>
          <w:noProof/>
        </w:rPr>
      </w:r>
      <w:r>
        <w:rPr>
          <w:noProof/>
        </w:rPr>
        <w:fldChar w:fldCharType="separate"/>
      </w:r>
      <w:r>
        <w:rPr>
          <w:noProof/>
        </w:rPr>
        <w:t>6</w:t>
      </w:r>
      <w:r>
        <w:rPr>
          <w:noProof/>
        </w:rPr>
        <w:fldChar w:fldCharType="end"/>
      </w:r>
    </w:p>
    <w:p w14:paraId="11FA3D5E" w14:textId="7145D144" w:rsidR="00F807F7" w:rsidRDefault="00F807F7">
      <w:pPr>
        <w:pStyle w:val="TDC4"/>
        <w:rPr>
          <w:rFonts w:asciiTheme="minorHAnsi" w:eastAsiaTheme="minorEastAsia" w:hAnsiTheme="minorHAnsi"/>
          <w:noProof/>
          <w:kern w:val="2"/>
          <w:sz w:val="22"/>
          <w:szCs w:val="22"/>
          <w:lang w:val="es-BO" w:eastAsia="es-BO" w:bidi="he-IL"/>
          <w14:ligatures w14:val="standardContextual"/>
        </w:rPr>
      </w:pPr>
      <w:r w:rsidRPr="004724BF">
        <w:rPr>
          <w:noProof/>
          <w:lang w:val="es-BO"/>
        </w:rPr>
        <w:t>Sexo y sexualidad</w:t>
      </w:r>
      <w:r>
        <w:rPr>
          <w:noProof/>
        </w:rPr>
        <w:tab/>
      </w:r>
      <w:r>
        <w:rPr>
          <w:noProof/>
        </w:rPr>
        <w:fldChar w:fldCharType="begin"/>
      </w:r>
      <w:r>
        <w:rPr>
          <w:noProof/>
        </w:rPr>
        <w:instrText xml:space="preserve"> PAGEREF _Toc192624322 \h </w:instrText>
      </w:r>
      <w:r>
        <w:rPr>
          <w:noProof/>
        </w:rPr>
      </w:r>
      <w:r>
        <w:rPr>
          <w:noProof/>
        </w:rPr>
        <w:fldChar w:fldCharType="separate"/>
      </w:r>
      <w:r>
        <w:rPr>
          <w:noProof/>
        </w:rPr>
        <w:t>6</w:t>
      </w:r>
      <w:r>
        <w:rPr>
          <w:noProof/>
        </w:rPr>
        <w:fldChar w:fldCharType="end"/>
      </w:r>
    </w:p>
    <w:p w14:paraId="4811079B" w14:textId="11572069" w:rsidR="00F807F7" w:rsidRDefault="00F807F7">
      <w:pPr>
        <w:pStyle w:val="TDC4"/>
        <w:rPr>
          <w:rFonts w:asciiTheme="minorHAnsi" w:eastAsiaTheme="minorEastAsia" w:hAnsiTheme="minorHAnsi"/>
          <w:noProof/>
          <w:kern w:val="2"/>
          <w:sz w:val="22"/>
          <w:szCs w:val="22"/>
          <w:lang w:val="es-BO" w:eastAsia="es-BO" w:bidi="he-IL"/>
          <w14:ligatures w14:val="standardContextual"/>
        </w:rPr>
      </w:pPr>
      <w:r w:rsidRPr="004724BF">
        <w:rPr>
          <w:noProof/>
          <w:lang w:val="es-BO"/>
        </w:rPr>
        <w:t>Propósito de la sexualidad</w:t>
      </w:r>
      <w:r>
        <w:rPr>
          <w:noProof/>
        </w:rPr>
        <w:tab/>
      </w:r>
      <w:r>
        <w:rPr>
          <w:noProof/>
        </w:rPr>
        <w:fldChar w:fldCharType="begin"/>
      </w:r>
      <w:r>
        <w:rPr>
          <w:noProof/>
        </w:rPr>
        <w:instrText xml:space="preserve"> PAGEREF _Toc192624323 \h </w:instrText>
      </w:r>
      <w:r>
        <w:rPr>
          <w:noProof/>
        </w:rPr>
      </w:r>
      <w:r>
        <w:rPr>
          <w:noProof/>
        </w:rPr>
        <w:fldChar w:fldCharType="separate"/>
      </w:r>
      <w:r>
        <w:rPr>
          <w:noProof/>
        </w:rPr>
        <w:t>7</w:t>
      </w:r>
      <w:r>
        <w:rPr>
          <w:noProof/>
        </w:rPr>
        <w:fldChar w:fldCharType="end"/>
      </w:r>
    </w:p>
    <w:p w14:paraId="505D9196" w14:textId="39DA48A0" w:rsidR="00F807F7" w:rsidRDefault="00F807F7">
      <w:pPr>
        <w:pStyle w:val="TDC4"/>
        <w:rPr>
          <w:rFonts w:asciiTheme="minorHAnsi" w:eastAsiaTheme="minorEastAsia" w:hAnsiTheme="minorHAnsi"/>
          <w:noProof/>
          <w:kern w:val="2"/>
          <w:sz w:val="22"/>
          <w:szCs w:val="22"/>
          <w:lang w:val="es-BO" w:eastAsia="es-BO" w:bidi="he-IL"/>
          <w14:ligatures w14:val="standardContextual"/>
        </w:rPr>
      </w:pPr>
      <w:r>
        <w:rPr>
          <w:noProof/>
        </w:rPr>
        <w:t>Historia de la sexualidad</w:t>
      </w:r>
      <w:r>
        <w:rPr>
          <w:noProof/>
        </w:rPr>
        <w:tab/>
      </w:r>
      <w:r>
        <w:rPr>
          <w:noProof/>
        </w:rPr>
        <w:fldChar w:fldCharType="begin"/>
      </w:r>
      <w:r>
        <w:rPr>
          <w:noProof/>
        </w:rPr>
        <w:instrText xml:space="preserve"> PAGEREF _Toc192624324 \h </w:instrText>
      </w:r>
      <w:r>
        <w:rPr>
          <w:noProof/>
        </w:rPr>
      </w:r>
      <w:r>
        <w:rPr>
          <w:noProof/>
        </w:rPr>
        <w:fldChar w:fldCharType="separate"/>
      </w:r>
      <w:r>
        <w:rPr>
          <w:noProof/>
        </w:rPr>
        <w:t>8</w:t>
      </w:r>
      <w:r>
        <w:rPr>
          <w:noProof/>
        </w:rPr>
        <w:fldChar w:fldCharType="end"/>
      </w:r>
    </w:p>
    <w:p w14:paraId="30A6FDE3" w14:textId="26A2AA2F"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sidRPr="004724BF">
        <w:rPr>
          <w:noProof/>
          <w:lang w:val="es-BO"/>
        </w:rPr>
        <w:t>Descripción de las necesidades de un programa de la educación sexual</w:t>
      </w:r>
      <w:r>
        <w:rPr>
          <w:noProof/>
        </w:rPr>
        <w:tab/>
      </w:r>
      <w:r>
        <w:rPr>
          <w:noProof/>
        </w:rPr>
        <w:fldChar w:fldCharType="begin"/>
      </w:r>
      <w:r>
        <w:rPr>
          <w:noProof/>
        </w:rPr>
        <w:instrText xml:space="preserve"> PAGEREF _Toc192624325 \h </w:instrText>
      </w:r>
      <w:r>
        <w:rPr>
          <w:noProof/>
        </w:rPr>
      </w:r>
      <w:r>
        <w:rPr>
          <w:noProof/>
        </w:rPr>
        <w:fldChar w:fldCharType="separate"/>
      </w:r>
      <w:r>
        <w:rPr>
          <w:noProof/>
        </w:rPr>
        <w:t>9</w:t>
      </w:r>
      <w:r>
        <w:rPr>
          <w:noProof/>
        </w:rPr>
        <w:fldChar w:fldCharType="end"/>
      </w:r>
    </w:p>
    <w:p w14:paraId="1166B181" w14:textId="0566E26E"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sidRPr="004724BF">
        <w:rPr>
          <w:noProof/>
          <w:lang w:val="es-BO"/>
        </w:rPr>
        <w:t>Estudios e investigaciones acerca de programas de la educación sexual</w:t>
      </w:r>
      <w:r>
        <w:rPr>
          <w:noProof/>
        </w:rPr>
        <w:tab/>
      </w:r>
      <w:r>
        <w:rPr>
          <w:noProof/>
        </w:rPr>
        <w:fldChar w:fldCharType="begin"/>
      </w:r>
      <w:r>
        <w:rPr>
          <w:noProof/>
        </w:rPr>
        <w:instrText xml:space="preserve"> PAGEREF _Toc192624326 \h </w:instrText>
      </w:r>
      <w:r>
        <w:rPr>
          <w:noProof/>
        </w:rPr>
      </w:r>
      <w:r>
        <w:rPr>
          <w:noProof/>
        </w:rPr>
        <w:fldChar w:fldCharType="separate"/>
      </w:r>
      <w:r>
        <w:rPr>
          <w:noProof/>
        </w:rPr>
        <w:t>12</w:t>
      </w:r>
      <w:r>
        <w:rPr>
          <w:noProof/>
        </w:rPr>
        <w:fldChar w:fldCharType="end"/>
      </w:r>
    </w:p>
    <w:p w14:paraId="2BB452A5" w14:textId="67F62DE9"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sidRPr="004724BF">
        <w:rPr>
          <w:noProof/>
          <w:lang w:val="es-BO"/>
        </w:rPr>
        <w:t>Estrategias formativas para un programa de la educación sexual</w:t>
      </w:r>
      <w:r>
        <w:rPr>
          <w:noProof/>
        </w:rPr>
        <w:tab/>
      </w:r>
      <w:r>
        <w:rPr>
          <w:noProof/>
        </w:rPr>
        <w:fldChar w:fldCharType="begin"/>
      </w:r>
      <w:r>
        <w:rPr>
          <w:noProof/>
        </w:rPr>
        <w:instrText xml:space="preserve"> PAGEREF _Toc192624327 \h </w:instrText>
      </w:r>
      <w:r>
        <w:rPr>
          <w:noProof/>
        </w:rPr>
      </w:r>
      <w:r>
        <w:rPr>
          <w:noProof/>
        </w:rPr>
        <w:fldChar w:fldCharType="separate"/>
      </w:r>
      <w:r>
        <w:rPr>
          <w:noProof/>
        </w:rPr>
        <w:t>13</w:t>
      </w:r>
      <w:r>
        <w:rPr>
          <w:noProof/>
        </w:rPr>
        <w:fldChar w:fldCharType="end"/>
      </w:r>
    </w:p>
    <w:p w14:paraId="3FD340EF" w14:textId="15B6C2AB" w:rsidR="00F807F7" w:rsidRDefault="00F807F7">
      <w:pPr>
        <w:pStyle w:val="TDC4"/>
        <w:rPr>
          <w:rFonts w:asciiTheme="minorHAnsi" w:eastAsiaTheme="minorEastAsia" w:hAnsiTheme="minorHAnsi"/>
          <w:noProof/>
          <w:kern w:val="2"/>
          <w:sz w:val="22"/>
          <w:szCs w:val="22"/>
          <w:lang w:val="es-BO" w:eastAsia="es-BO" w:bidi="he-IL"/>
          <w14:ligatures w14:val="standardContextual"/>
        </w:rPr>
      </w:pPr>
      <w:r w:rsidRPr="004724BF">
        <w:rPr>
          <w:noProof/>
          <w:lang w:val="es-BO"/>
        </w:rPr>
        <w:t>Valores sexuales</w:t>
      </w:r>
      <w:r>
        <w:rPr>
          <w:noProof/>
        </w:rPr>
        <w:tab/>
      </w:r>
      <w:r>
        <w:rPr>
          <w:noProof/>
        </w:rPr>
        <w:fldChar w:fldCharType="begin"/>
      </w:r>
      <w:r>
        <w:rPr>
          <w:noProof/>
        </w:rPr>
        <w:instrText xml:space="preserve"> PAGEREF _Toc192624328 \h </w:instrText>
      </w:r>
      <w:r>
        <w:rPr>
          <w:noProof/>
        </w:rPr>
      </w:r>
      <w:r>
        <w:rPr>
          <w:noProof/>
        </w:rPr>
        <w:fldChar w:fldCharType="separate"/>
      </w:r>
      <w:r>
        <w:rPr>
          <w:noProof/>
        </w:rPr>
        <w:t>14</w:t>
      </w:r>
      <w:r>
        <w:rPr>
          <w:noProof/>
        </w:rPr>
        <w:fldChar w:fldCharType="end"/>
      </w:r>
    </w:p>
    <w:p w14:paraId="266EE51F" w14:textId="6AD3D310" w:rsidR="00F807F7" w:rsidRDefault="00F807F7">
      <w:pPr>
        <w:pStyle w:val="TDC4"/>
        <w:rPr>
          <w:rFonts w:asciiTheme="minorHAnsi" w:eastAsiaTheme="minorEastAsia" w:hAnsiTheme="minorHAnsi"/>
          <w:noProof/>
          <w:kern w:val="2"/>
          <w:sz w:val="22"/>
          <w:szCs w:val="22"/>
          <w:lang w:val="es-BO" w:eastAsia="es-BO" w:bidi="he-IL"/>
          <w14:ligatures w14:val="standardContextual"/>
        </w:rPr>
      </w:pPr>
      <w:r w:rsidRPr="004724BF">
        <w:rPr>
          <w:noProof/>
          <w:lang w:val="es-BO"/>
        </w:rPr>
        <w:t>Valor del matrimonio</w:t>
      </w:r>
      <w:r>
        <w:rPr>
          <w:noProof/>
        </w:rPr>
        <w:tab/>
      </w:r>
      <w:r>
        <w:rPr>
          <w:noProof/>
        </w:rPr>
        <w:fldChar w:fldCharType="begin"/>
      </w:r>
      <w:r>
        <w:rPr>
          <w:noProof/>
        </w:rPr>
        <w:instrText xml:space="preserve"> PAGEREF _Toc192624329 \h </w:instrText>
      </w:r>
      <w:r>
        <w:rPr>
          <w:noProof/>
        </w:rPr>
      </w:r>
      <w:r>
        <w:rPr>
          <w:noProof/>
        </w:rPr>
        <w:fldChar w:fldCharType="separate"/>
      </w:r>
      <w:r>
        <w:rPr>
          <w:noProof/>
        </w:rPr>
        <w:t>14</w:t>
      </w:r>
      <w:r>
        <w:rPr>
          <w:noProof/>
        </w:rPr>
        <w:fldChar w:fldCharType="end"/>
      </w:r>
    </w:p>
    <w:p w14:paraId="07589701" w14:textId="65141047" w:rsidR="00F807F7" w:rsidRDefault="00F807F7">
      <w:pPr>
        <w:pStyle w:val="TDC4"/>
        <w:rPr>
          <w:rFonts w:asciiTheme="minorHAnsi" w:eastAsiaTheme="minorEastAsia" w:hAnsiTheme="minorHAnsi"/>
          <w:noProof/>
          <w:kern w:val="2"/>
          <w:sz w:val="22"/>
          <w:szCs w:val="22"/>
          <w:lang w:val="es-BO" w:eastAsia="es-BO" w:bidi="he-IL"/>
          <w14:ligatures w14:val="standardContextual"/>
        </w:rPr>
      </w:pPr>
      <w:r w:rsidRPr="004724BF">
        <w:rPr>
          <w:noProof/>
          <w:lang w:val="es-BO"/>
        </w:rPr>
        <w:t>Valor de la integridad en la conducta sexual</w:t>
      </w:r>
      <w:r>
        <w:rPr>
          <w:noProof/>
        </w:rPr>
        <w:tab/>
      </w:r>
      <w:r>
        <w:rPr>
          <w:noProof/>
        </w:rPr>
        <w:fldChar w:fldCharType="begin"/>
      </w:r>
      <w:r>
        <w:rPr>
          <w:noProof/>
        </w:rPr>
        <w:instrText xml:space="preserve"> PAGEREF _Toc192624330 \h </w:instrText>
      </w:r>
      <w:r>
        <w:rPr>
          <w:noProof/>
        </w:rPr>
      </w:r>
      <w:r>
        <w:rPr>
          <w:noProof/>
        </w:rPr>
        <w:fldChar w:fldCharType="separate"/>
      </w:r>
      <w:r>
        <w:rPr>
          <w:noProof/>
        </w:rPr>
        <w:t>14</w:t>
      </w:r>
      <w:r>
        <w:rPr>
          <w:noProof/>
        </w:rPr>
        <w:fldChar w:fldCharType="end"/>
      </w:r>
    </w:p>
    <w:p w14:paraId="6CA5B270" w14:textId="4F5C7A5E"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Pr>
          <w:noProof/>
        </w:rPr>
        <w:t>Estrategias educativas para un programa de sexualidad saludable</w:t>
      </w:r>
      <w:r>
        <w:rPr>
          <w:noProof/>
        </w:rPr>
        <w:tab/>
      </w:r>
      <w:r>
        <w:rPr>
          <w:noProof/>
        </w:rPr>
        <w:fldChar w:fldCharType="begin"/>
      </w:r>
      <w:r>
        <w:rPr>
          <w:noProof/>
        </w:rPr>
        <w:instrText xml:space="preserve"> PAGEREF _Toc192624331 \h </w:instrText>
      </w:r>
      <w:r>
        <w:rPr>
          <w:noProof/>
        </w:rPr>
      </w:r>
      <w:r>
        <w:rPr>
          <w:noProof/>
        </w:rPr>
        <w:fldChar w:fldCharType="separate"/>
      </w:r>
      <w:r>
        <w:rPr>
          <w:noProof/>
        </w:rPr>
        <w:t>15</w:t>
      </w:r>
      <w:r>
        <w:rPr>
          <w:noProof/>
        </w:rPr>
        <w:fldChar w:fldCharType="end"/>
      </w:r>
    </w:p>
    <w:p w14:paraId="2BBB71EB" w14:textId="04F9C4E4" w:rsidR="00F807F7" w:rsidRDefault="00F807F7">
      <w:pPr>
        <w:pStyle w:val="TDC4"/>
        <w:rPr>
          <w:rFonts w:asciiTheme="minorHAnsi" w:eastAsiaTheme="minorEastAsia" w:hAnsiTheme="minorHAnsi"/>
          <w:noProof/>
          <w:kern w:val="2"/>
          <w:sz w:val="22"/>
          <w:szCs w:val="22"/>
          <w:lang w:val="es-BO" w:eastAsia="es-BO" w:bidi="he-IL"/>
          <w14:ligatures w14:val="standardContextual"/>
        </w:rPr>
      </w:pPr>
      <w:r>
        <w:rPr>
          <w:noProof/>
        </w:rPr>
        <w:t>Comunicación asertiva</w:t>
      </w:r>
      <w:r>
        <w:rPr>
          <w:noProof/>
        </w:rPr>
        <w:tab/>
      </w:r>
      <w:r>
        <w:rPr>
          <w:noProof/>
        </w:rPr>
        <w:fldChar w:fldCharType="begin"/>
      </w:r>
      <w:r>
        <w:rPr>
          <w:noProof/>
        </w:rPr>
        <w:instrText xml:space="preserve"> PAGEREF _Toc192624332 \h </w:instrText>
      </w:r>
      <w:r>
        <w:rPr>
          <w:noProof/>
        </w:rPr>
      </w:r>
      <w:r>
        <w:rPr>
          <w:noProof/>
        </w:rPr>
        <w:fldChar w:fldCharType="separate"/>
      </w:r>
      <w:r>
        <w:rPr>
          <w:noProof/>
        </w:rPr>
        <w:t>15</w:t>
      </w:r>
      <w:r>
        <w:rPr>
          <w:noProof/>
        </w:rPr>
        <w:fldChar w:fldCharType="end"/>
      </w:r>
    </w:p>
    <w:p w14:paraId="510E0855" w14:textId="6857F202" w:rsidR="00F807F7" w:rsidRDefault="00F807F7">
      <w:pPr>
        <w:pStyle w:val="TDC4"/>
        <w:rPr>
          <w:rFonts w:asciiTheme="minorHAnsi" w:eastAsiaTheme="minorEastAsia" w:hAnsiTheme="minorHAnsi"/>
          <w:noProof/>
          <w:kern w:val="2"/>
          <w:sz w:val="22"/>
          <w:szCs w:val="22"/>
          <w:lang w:val="es-BO" w:eastAsia="es-BO" w:bidi="he-IL"/>
          <w14:ligatures w14:val="standardContextual"/>
        </w:rPr>
      </w:pPr>
      <w:r>
        <w:rPr>
          <w:noProof/>
        </w:rPr>
        <w:t>Conciencia de las habilidades sociales</w:t>
      </w:r>
      <w:r>
        <w:rPr>
          <w:noProof/>
        </w:rPr>
        <w:tab/>
      </w:r>
      <w:r>
        <w:rPr>
          <w:noProof/>
        </w:rPr>
        <w:fldChar w:fldCharType="begin"/>
      </w:r>
      <w:r>
        <w:rPr>
          <w:noProof/>
        </w:rPr>
        <w:instrText xml:space="preserve"> PAGEREF _Toc192624333 \h </w:instrText>
      </w:r>
      <w:r>
        <w:rPr>
          <w:noProof/>
        </w:rPr>
      </w:r>
      <w:r>
        <w:rPr>
          <w:noProof/>
        </w:rPr>
        <w:fldChar w:fldCharType="separate"/>
      </w:r>
      <w:r>
        <w:rPr>
          <w:noProof/>
        </w:rPr>
        <w:t>16</w:t>
      </w:r>
      <w:r>
        <w:rPr>
          <w:noProof/>
        </w:rPr>
        <w:fldChar w:fldCharType="end"/>
      </w:r>
    </w:p>
    <w:p w14:paraId="2262750E" w14:textId="550296FC" w:rsidR="00F807F7" w:rsidRDefault="00F807F7">
      <w:pPr>
        <w:pStyle w:val="TDC5"/>
        <w:rPr>
          <w:rFonts w:asciiTheme="minorHAnsi" w:eastAsiaTheme="minorEastAsia" w:hAnsiTheme="minorHAnsi"/>
          <w:noProof/>
          <w:kern w:val="2"/>
          <w:sz w:val="22"/>
          <w:szCs w:val="22"/>
          <w:lang w:val="es-BO" w:eastAsia="es-BO" w:bidi="he-IL"/>
          <w14:ligatures w14:val="standardContextual"/>
        </w:rPr>
      </w:pPr>
      <w:r>
        <w:rPr>
          <w:noProof/>
        </w:rPr>
        <w:t>Pérdida de la virginidad</w:t>
      </w:r>
      <w:r>
        <w:rPr>
          <w:noProof/>
        </w:rPr>
        <w:tab/>
      </w:r>
      <w:r>
        <w:rPr>
          <w:noProof/>
        </w:rPr>
        <w:fldChar w:fldCharType="begin"/>
      </w:r>
      <w:r>
        <w:rPr>
          <w:noProof/>
        </w:rPr>
        <w:instrText xml:space="preserve"> PAGEREF _Toc192624334 \h </w:instrText>
      </w:r>
      <w:r>
        <w:rPr>
          <w:noProof/>
        </w:rPr>
      </w:r>
      <w:r>
        <w:rPr>
          <w:noProof/>
        </w:rPr>
        <w:fldChar w:fldCharType="separate"/>
      </w:r>
      <w:r>
        <w:rPr>
          <w:noProof/>
        </w:rPr>
        <w:t>16</w:t>
      </w:r>
      <w:r>
        <w:rPr>
          <w:noProof/>
        </w:rPr>
        <w:fldChar w:fldCharType="end"/>
      </w:r>
    </w:p>
    <w:p w14:paraId="36315B33" w14:textId="7DD797CE" w:rsidR="00F807F7" w:rsidRDefault="00F807F7">
      <w:pPr>
        <w:pStyle w:val="TDC5"/>
        <w:rPr>
          <w:rFonts w:asciiTheme="minorHAnsi" w:eastAsiaTheme="minorEastAsia" w:hAnsiTheme="minorHAnsi"/>
          <w:noProof/>
          <w:kern w:val="2"/>
          <w:sz w:val="22"/>
          <w:szCs w:val="22"/>
          <w:lang w:val="es-BO" w:eastAsia="es-BO" w:bidi="he-IL"/>
          <w14:ligatures w14:val="standardContextual"/>
        </w:rPr>
      </w:pPr>
      <w:r>
        <w:rPr>
          <w:noProof/>
        </w:rPr>
        <w:t>Pérdida de la dignidad</w:t>
      </w:r>
      <w:r>
        <w:rPr>
          <w:noProof/>
        </w:rPr>
        <w:tab/>
      </w:r>
      <w:r>
        <w:rPr>
          <w:noProof/>
        </w:rPr>
        <w:fldChar w:fldCharType="begin"/>
      </w:r>
      <w:r>
        <w:rPr>
          <w:noProof/>
        </w:rPr>
        <w:instrText xml:space="preserve"> PAGEREF _Toc192624335 \h </w:instrText>
      </w:r>
      <w:r>
        <w:rPr>
          <w:noProof/>
        </w:rPr>
      </w:r>
      <w:r>
        <w:rPr>
          <w:noProof/>
        </w:rPr>
        <w:fldChar w:fldCharType="separate"/>
      </w:r>
      <w:r>
        <w:rPr>
          <w:noProof/>
        </w:rPr>
        <w:t>16</w:t>
      </w:r>
      <w:r>
        <w:rPr>
          <w:noProof/>
        </w:rPr>
        <w:fldChar w:fldCharType="end"/>
      </w:r>
    </w:p>
    <w:p w14:paraId="1E848773" w14:textId="0BD5038F" w:rsidR="00F807F7" w:rsidRDefault="00F807F7">
      <w:pPr>
        <w:pStyle w:val="TDC5"/>
        <w:rPr>
          <w:rFonts w:asciiTheme="minorHAnsi" w:eastAsiaTheme="minorEastAsia" w:hAnsiTheme="minorHAnsi"/>
          <w:noProof/>
          <w:kern w:val="2"/>
          <w:sz w:val="22"/>
          <w:szCs w:val="22"/>
          <w:lang w:val="es-BO" w:eastAsia="es-BO" w:bidi="he-IL"/>
          <w14:ligatures w14:val="standardContextual"/>
        </w:rPr>
      </w:pPr>
      <w:r>
        <w:rPr>
          <w:noProof/>
        </w:rPr>
        <w:t>Pérdida de la pureza</w:t>
      </w:r>
      <w:r>
        <w:rPr>
          <w:noProof/>
        </w:rPr>
        <w:tab/>
      </w:r>
      <w:r>
        <w:rPr>
          <w:noProof/>
        </w:rPr>
        <w:fldChar w:fldCharType="begin"/>
      </w:r>
      <w:r>
        <w:rPr>
          <w:noProof/>
        </w:rPr>
        <w:instrText xml:space="preserve"> PAGEREF _Toc192624336 \h </w:instrText>
      </w:r>
      <w:r>
        <w:rPr>
          <w:noProof/>
        </w:rPr>
      </w:r>
      <w:r>
        <w:rPr>
          <w:noProof/>
        </w:rPr>
        <w:fldChar w:fldCharType="separate"/>
      </w:r>
      <w:r>
        <w:rPr>
          <w:noProof/>
        </w:rPr>
        <w:t>16</w:t>
      </w:r>
      <w:r>
        <w:rPr>
          <w:noProof/>
        </w:rPr>
        <w:fldChar w:fldCharType="end"/>
      </w:r>
    </w:p>
    <w:p w14:paraId="5D4D0B09" w14:textId="6A0C7D47" w:rsidR="00F807F7" w:rsidRDefault="00F807F7">
      <w:pPr>
        <w:pStyle w:val="TDC5"/>
        <w:rPr>
          <w:rFonts w:asciiTheme="minorHAnsi" w:eastAsiaTheme="minorEastAsia" w:hAnsiTheme="minorHAnsi"/>
          <w:noProof/>
          <w:kern w:val="2"/>
          <w:sz w:val="22"/>
          <w:szCs w:val="22"/>
          <w:lang w:val="es-BO" w:eastAsia="es-BO" w:bidi="he-IL"/>
          <w14:ligatures w14:val="standardContextual"/>
        </w:rPr>
      </w:pPr>
      <w:r>
        <w:rPr>
          <w:noProof/>
        </w:rPr>
        <w:t>Consecuencias del abuso sexual</w:t>
      </w:r>
      <w:r>
        <w:rPr>
          <w:noProof/>
        </w:rPr>
        <w:tab/>
      </w:r>
      <w:r>
        <w:rPr>
          <w:noProof/>
        </w:rPr>
        <w:fldChar w:fldCharType="begin"/>
      </w:r>
      <w:r>
        <w:rPr>
          <w:noProof/>
        </w:rPr>
        <w:instrText xml:space="preserve"> PAGEREF _Toc192624337 \h </w:instrText>
      </w:r>
      <w:r>
        <w:rPr>
          <w:noProof/>
        </w:rPr>
      </w:r>
      <w:r>
        <w:rPr>
          <w:noProof/>
        </w:rPr>
        <w:fldChar w:fldCharType="separate"/>
      </w:r>
      <w:r>
        <w:rPr>
          <w:noProof/>
        </w:rPr>
        <w:t>17</w:t>
      </w:r>
      <w:r>
        <w:rPr>
          <w:noProof/>
        </w:rPr>
        <w:fldChar w:fldCharType="end"/>
      </w:r>
    </w:p>
    <w:p w14:paraId="6FAD4450" w14:textId="4914602B" w:rsidR="00F807F7" w:rsidRDefault="00F807F7">
      <w:pPr>
        <w:pStyle w:val="TDC2"/>
        <w:rPr>
          <w:rFonts w:asciiTheme="minorHAnsi" w:eastAsiaTheme="minorEastAsia" w:hAnsiTheme="minorHAnsi"/>
          <w:noProof/>
          <w:kern w:val="2"/>
          <w:sz w:val="22"/>
          <w:szCs w:val="22"/>
          <w:lang w:val="es-BO" w:eastAsia="es-BO" w:bidi="he-IL"/>
          <w14:ligatures w14:val="standardContextual"/>
        </w:rPr>
      </w:pPr>
      <w:r>
        <w:rPr>
          <w:noProof/>
        </w:rPr>
        <w:lastRenderedPageBreak/>
        <w:t>Objetivos</w:t>
      </w:r>
      <w:r>
        <w:rPr>
          <w:noProof/>
        </w:rPr>
        <w:tab/>
      </w:r>
      <w:r>
        <w:rPr>
          <w:noProof/>
        </w:rPr>
        <w:fldChar w:fldCharType="begin"/>
      </w:r>
      <w:r>
        <w:rPr>
          <w:noProof/>
        </w:rPr>
        <w:instrText xml:space="preserve"> PAGEREF _Toc192624338 \h </w:instrText>
      </w:r>
      <w:r>
        <w:rPr>
          <w:noProof/>
        </w:rPr>
      </w:r>
      <w:r>
        <w:rPr>
          <w:noProof/>
        </w:rPr>
        <w:fldChar w:fldCharType="separate"/>
      </w:r>
      <w:r>
        <w:rPr>
          <w:noProof/>
        </w:rPr>
        <w:t>17</w:t>
      </w:r>
      <w:r>
        <w:rPr>
          <w:noProof/>
        </w:rPr>
        <w:fldChar w:fldCharType="end"/>
      </w:r>
    </w:p>
    <w:p w14:paraId="6522AE6A" w14:textId="05D94962"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Pr>
          <w:noProof/>
        </w:rPr>
        <w:t>Objetivos generales</w:t>
      </w:r>
      <w:r>
        <w:rPr>
          <w:noProof/>
        </w:rPr>
        <w:tab/>
      </w:r>
      <w:r>
        <w:rPr>
          <w:noProof/>
        </w:rPr>
        <w:fldChar w:fldCharType="begin"/>
      </w:r>
      <w:r>
        <w:rPr>
          <w:noProof/>
        </w:rPr>
        <w:instrText xml:space="preserve"> PAGEREF _Toc192624339 \h </w:instrText>
      </w:r>
      <w:r>
        <w:rPr>
          <w:noProof/>
        </w:rPr>
      </w:r>
      <w:r>
        <w:rPr>
          <w:noProof/>
        </w:rPr>
        <w:fldChar w:fldCharType="separate"/>
      </w:r>
      <w:r>
        <w:rPr>
          <w:noProof/>
        </w:rPr>
        <w:t>17</w:t>
      </w:r>
      <w:r>
        <w:rPr>
          <w:noProof/>
        </w:rPr>
        <w:fldChar w:fldCharType="end"/>
      </w:r>
    </w:p>
    <w:p w14:paraId="7E8A145C" w14:textId="0279ADFB"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Pr>
          <w:noProof/>
        </w:rPr>
        <w:t>Objetivos específicos</w:t>
      </w:r>
      <w:r>
        <w:rPr>
          <w:noProof/>
        </w:rPr>
        <w:tab/>
      </w:r>
      <w:r>
        <w:rPr>
          <w:noProof/>
        </w:rPr>
        <w:fldChar w:fldCharType="begin"/>
      </w:r>
      <w:r>
        <w:rPr>
          <w:noProof/>
        </w:rPr>
        <w:instrText xml:space="preserve"> PAGEREF _Toc192624340 \h </w:instrText>
      </w:r>
      <w:r>
        <w:rPr>
          <w:noProof/>
        </w:rPr>
      </w:r>
      <w:r>
        <w:rPr>
          <w:noProof/>
        </w:rPr>
        <w:fldChar w:fldCharType="separate"/>
      </w:r>
      <w:r>
        <w:rPr>
          <w:noProof/>
        </w:rPr>
        <w:t>18</w:t>
      </w:r>
      <w:r>
        <w:rPr>
          <w:noProof/>
        </w:rPr>
        <w:fldChar w:fldCharType="end"/>
      </w:r>
    </w:p>
    <w:p w14:paraId="123C174B" w14:textId="6A4C154F" w:rsidR="00F807F7" w:rsidRDefault="00F807F7">
      <w:pPr>
        <w:pStyle w:val="TDC2"/>
        <w:rPr>
          <w:rFonts w:asciiTheme="minorHAnsi" w:eastAsiaTheme="minorEastAsia" w:hAnsiTheme="minorHAnsi"/>
          <w:noProof/>
          <w:kern w:val="2"/>
          <w:sz w:val="22"/>
          <w:szCs w:val="22"/>
          <w:lang w:val="es-BO" w:eastAsia="es-BO" w:bidi="he-IL"/>
          <w14:ligatures w14:val="standardContextual"/>
        </w:rPr>
      </w:pPr>
      <w:r>
        <w:rPr>
          <w:noProof/>
        </w:rPr>
        <w:t>Metas</w:t>
      </w:r>
      <w:r>
        <w:rPr>
          <w:noProof/>
        </w:rPr>
        <w:tab/>
      </w:r>
      <w:r>
        <w:rPr>
          <w:noProof/>
        </w:rPr>
        <w:fldChar w:fldCharType="begin"/>
      </w:r>
      <w:r>
        <w:rPr>
          <w:noProof/>
        </w:rPr>
        <w:instrText xml:space="preserve"> PAGEREF _Toc192624341 \h </w:instrText>
      </w:r>
      <w:r>
        <w:rPr>
          <w:noProof/>
        </w:rPr>
      </w:r>
      <w:r>
        <w:rPr>
          <w:noProof/>
        </w:rPr>
        <w:fldChar w:fldCharType="separate"/>
      </w:r>
      <w:r>
        <w:rPr>
          <w:noProof/>
        </w:rPr>
        <w:t>18</w:t>
      </w:r>
      <w:r>
        <w:rPr>
          <w:noProof/>
        </w:rPr>
        <w:fldChar w:fldCharType="end"/>
      </w:r>
    </w:p>
    <w:p w14:paraId="2656541E" w14:textId="56EA742C" w:rsidR="00F807F7" w:rsidRDefault="00F807F7">
      <w:pPr>
        <w:pStyle w:val="TDC2"/>
        <w:rPr>
          <w:rFonts w:asciiTheme="minorHAnsi" w:eastAsiaTheme="minorEastAsia" w:hAnsiTheme="minorHAnsi"/>
          <w:noProof/>
          <w:kern w:val="2"/>
          <w:sz w:val="22"/>
          <w:szCs w:val="22"/>
          <w:lang w:val="es-BO" w:eastAsia="es-BO" w:bidi="he-IL"/>
          <w14:ligatures w14:val="standardContextual"/>
        </w:rPr>
      </w:pPr>
      <w:r>
        <w:rPr>
          <w:noProof/>
        </w:rPr>
        <w:t>Localización física</w:t>
      </w:r>
      <w:r>
        <w:rPr>
          <w:noProof/>
        </w:rPr>
        <w:tab/>
      </w:r>
      <w:r>
        <w:rPr>
          <w:noProof/>
        </w:rPr>
        <w:fldChar w:fldCharType="begin"/>
      </w:r>
      <w:r>
        <w:rPr>
          <w:noProof/>
        </w:rPr>
        <w:instrText xml:space="preserve"> PAGEREF _Toc192624342 \h </w:instrText>
      </w:r>
      <w:r>
        <w:rPr>
          <w:noProof/>
        </w:rPr>
      </w:r>
      <w:r>
        <w:rPr>
          <w:noProof/>
        </w:rPr>
        <w:fldChar w:fldCharType="separate"/>
      </w:r>
      <w:r>
        <w:rPr>
          <w:noProof/>
        </w:rPr>
        <w:t>19</w:t>
      </w:r>
      <w:r>
        <w:rPr>
          <w:noProof/>
        </w:rPr>
        <w:fldChar w:fldCharType="end"/>
      </w:r>
    </w:p>
    <w:p w14:paraId="58E5BB65" w14:textId="5E4EB312" w:rsidR="00F807F7" w:rsidRDefault="00F807F7">
      <w:pPr>
        <w:pStyle w:val="TDC2"/>
        <w:rPr>
          <w:rFonts w:asciiTheme="minorHAnsi" w:eastAsiaTheme="minorEastAsia" w:hAnsiTheme="minorHAnsi"/>
          <w:noProof/>
          <w:kern w:val="2"/>
          <w:sz w:val="22"/>
          <w:szCs w:val="22"/>
          <w:lang w:val="es-BO" w:eastAsia="es-BO" w:bidi="he-IL"/>
          <w14:ligatures w14:val="standardContextual"/>
        </w:rPr>
      </w:pPr>
      <w:r>
        <w:rPr>
          <w:noProof/>
        </w:rPr>
        <w:t>Metodología: Actividades y Tareas</w:t>
      </w:r>
      <w:r>
        <w:rPr>
          <w:noProof/>
        </w:rPr>
        <w:tab/>
      </w:r>
      <w:r>
        <w:rPr>
          <w:noProof/>
        </w:rPr>
        <w:fldChar w:fldCharType="begin"/>
      </w:r>
      <w:r>
        <w:rPr>
          <w:noProof/>
        </w:rPr>
        <w:instrText xml:space="preserve"> PAGEREF _Toc192624343 \h </w:instrText>
      </w:r>
      <w:r>
        <w:rPr>
          <w:noProof/>
        </w:rPr>
      </w:r>
      <w:r>
        <w:rPr>
          <w:noProof/>
        </w:rPr>
        <w:fldChar w:fldCharType="separate"/>
      </w:r>
      <w:r>
        <w:rPr>
          <w:noProof/>
        </w:rPr>
        <w:t>19</w:t>
      </w:r>
      <w:r>
        <w:rPr>
          <w:noProof/>
        </w:rPr>
        <w:fldChar w:fldCharType="end"/>
      </w:r>
    </w:p>
    <w:p w14:paraId="0052E9E3" w14:textId="565A3AA4"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Pr>
          <w:noProof/>
        </w:rPr>
        <w:t>Estrategia metodológica</w:t>
      </w:r>
      <w:r>
        <w:rPr>
          <w:noProof/>
        </w:rPr>
        <w:tab/>
      </w:r>
      <w:r>
        <w:rPr>
          <w:noProof/>
        </w:rPr>
        <w:fldChar w:fldCharType="begin"/>
      </w:r>
      <w:r>
        <w:rPr>
          <w:noProof/>
        </w:rPr>
        <w:instrText xml:space="preserve"> PAGEREF _Toc192624344 \h </w:instrText>
      </w:r>
      <w:r>
        <w:rPr>
          <w:noProof/>
        </w:rPr>
      </w:r>
      <w:r>
        <w:rPr>
          <w:noProof/>
        </w:rPr>
        <w:fldChar w:fldCharType="separate"/>
      </w:r>
      <w:r>
        <w:rPr>
          <w:noProof/>
        </w:rPr>
        <w:t>19</w:t>
      </w:r>
      <w:r>
        <w:rPr>
          <w:noProof/>
        </w:rPr>
        <w:fldChar w:fldCharType="end"/>
      </w:r>
    </w:p>
    <w:p w14:paraId="07E354ED" w14:textId="31B701E5"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Pr>
          <w:noProof/>
        </w:rPr>
        <w:t>Implementación del programa</w:t>
      </w:r>
      <w:r>
        <w:rPr>
          <w:noProof/>
        </w:rPr>
        <w:tab/>
      </w:r>
      <w:r>
        <w:rPr>
          <w:noProof/>
        </w:rPr>
        <w:fldChar w:fldCharType="begin"/>
      </w:r>
      <w:r>
        <w:rPr>
          <w:noProof/>
        </w:rPr>
        <w:instrText xml:space="preserve"> PAGEREF _Toc192624345 \h </w:instrText>
      </w:r>
      <w:r>
        <w:rPr>
          <w:noProof/>
        </w:rPr>
      </w:r>
      <w:r>
        <w:rPr>
          <w:noProof/>
        </w:rPr>
        <w:fldChar w:fldCharType="separate"/>
      </w:r>
      <w:r>
        <w:rPr>
          <w:noProof/>
        </w:rPr>
        <w:t>21</w:t>
      </w:r>
      <w:r>
        <w:rPr>
          <w:noProof/>
        </w:rPr>
        <w:fldChar w:fldCharType="end"/>
      </w:r>
    </w:p>
    <w:p w14:paraId="373DC910" w14:textId="31B8AD1A"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Pr>
          <w:noProof/>
        </w:rPr>
        <w:t>Técnicas e instrumentos</w:t>
      </w:r>
      <w:r>
        <w:rPr>
          <w:noProof/>
        </w:rPr>
        <w:tab/>
      </w:r>
      <w:r>
        <w:rPr>
          <w:noProof/>
        </w:rPr>
        <w:fldChar w:fldCharType="begin"/>
      </w:r>
      <w:r>
        <w:rPr>
          <w:noProof/>
        </w:rPr>
        <w:instrText xml:space="preserve"> PAGEREF _Toc192624346 \h </w:instrText>
      </w:r>
      <w:r>
        <w:rPr>
          <w:noProof/>
        </w:rPr>
      </w:r>
      <w:r>
        <w:rPr>
          <w:noProof/>
        </w:rPr>
        <w:fldChar w:fldCharType="separate"/>
      </w:r>
      <w:r>
        <w:rPr>
          <w:noProof/>
        </w:rPr>
        <w:t>21</w:t>
      </w:r>
      <w:r>
        <w:rPr>
          <w:noProof/>
        </w:rPr>
        <w:fldChar w:fldCharType="end"/>
      </w:r>
    </w:p>
    <w:p w14:paraId="58573F2C" w14:textId="144487E7" w:rsidR="00F807F7" w:rsidRDefault="00F807F7">
      <w:pPr>
        <w:pStyle w:val="TDC2"/>
        <w:rPr>
          <w:rFonts w:asciiTheme="minorHAnsi" w:eastAsiaTheme="minorEastAsia" w:hAnsiTheme="minorHAnsi"/>
          <w:noProof/>
          <w:kern w:val="2"/>
          <w:sz w:val="22"/>
          <w:szCs w:val="22"/>
          <w:lang w:val="es-BO" w:eastAsia="es-BO" w:bidi="he-IL"/>
          <w14:ligatures w14:val="standardContextual"/>
        </w:rPr>
      </w:pPr>
      <w:r>
        <w:rPr>
          <w:noProof/>
        </w:rPr>
        <w:t>Calendario</w:t>
      </w:r>
      <w:r>
        <w:rPr>
          <w:noProof/>
        </w:rPr>
        <w:tab/>
      </w:r>
      <w:r>
        <w:rPr>
          <w:noProof/>
        </w:rPr>
        <w:fldChar w:fldCharType="begin"/>
      </w:r>
      <w:r>
        <w:rPr>
          <w:noProof/>
        </w:rPr>
        <w:instrText xml:space="preserve"> PAGEREF _Toc192624347 \h </w:instrText>
      </w:r>
      <w:r>
        <w:rPr>
          <w:noProof/>
        </w:rPr>
      </w:r>
      <w:r>
        <w:rPr>
          <w:noProof/>
        </w:rPr>
        <w:fldChar w:fldCharType="separate"/>
      </w:r>
      <w:r>
        <w:rPr>
          <w:noProof/>
        </w:rPr>
        <w:t>22</w:t>
      </w:r>
      <w:r>
        <w:rPr>
          <w:noProof/>
        </w:rPr>
        <w:fldChar w:fldCharType="end"/>
      </w:r>
    </w:p>
    <w:p w14:paraId="261F59C5" w14:textId="23467BBC" w:rsidR="00F807F7" w:rsidRDefault="00F807F7">
      <w:pPr>
        <w:pStyle w:val="TDC2"/>
        <w:rPr>
          <w:rFonts w:asciiTheme="minorHAnsi" w:eastAsiaTheme="minorEastAsia" w:hAnsiTheme="minorHAnsi"/>
          <w:noProof/>
          <w:kern w:val="2"/>
          <w:sz w:val="22"/>
          <w:szCs w:val="22"/>
          <w:lang w:val="es-BO" w:eastAsia="es-BO" w:bidi="he-IL"/>
          <w14:ligatures w14:val="standardContextual"/>
        </w:rPr>
      </w:pPr>
      <w:r>
        <w:rPr>
          <w:noProof/>
        </w:rPr>
        <w:t>Beneficiarios</w:t>
      </w:r>
      <w:r>
        <w:rPr>
          <w:noProof/>
        </w:rPr>
        <w:tab/>
      </w:r>
      <w:r>
        <w:rPr>
          <w:noProof/>
        </w:rPr>
        <w:fldChar w:fldCharType="begin"/>
      </w:r>
      <w:r>
        <w:rPr>
          <w:noProof/>
        </w:rPr>
        <w:instrText xml:space="preserve"> PAGEREF _Toc192624348 \h </w:instrText>
      </w:r>
      <w:r>
        <w:rPr>
          <w:noProof/>
        </w:rPr>
      </w:r>
      <w:r>
        <w:rPr>
          <w:noProof/>
        </w:rPr>
        <w:fldChar w:fldCharType="separate"/>
      </w:r>
      <w:r>
        <w:rPr>
          <w:noProof/>
        </w:rPr>
        <w:t>22</w:t>
      </w:r>
      <w:r>
        <w:rPr>
          <w:noProof/>
        </w:rPr>
        <w:fldChar w:fldCharType="end"/>
      </w:r>
    </w:p>
    <w:p w14:paraId="1BC3ABCB" w14:textId="073B4407" w:rsidR="00F807F7" w:rsidRDefault="00F807F7">
      <w:pPr>
        <w:pStyle w:val="TDC2"/>
        <w:rPr>
          <w:rFonts w:asciiTheme="minorHAnsi" w:eastAsiaTheme="minorEastAsia" w:hAnsiTheme="minorHAnsi"/>
          <w:noProof/>
          <w:kern w:val="2"/>
          <w:sz w:val="22"/>
          <w:szCs w:val="22"/>
          <w:lang w:val="es-BO" w:eastAsia="es-BO" w:bidi="he-IL"/>
          <w14:ligatures w14:val="standardContextual"/>
        </w:rPr>
      </w:pPr>
      <w:r>
        <w:rPr>
          <w:noProof/>
        </w:rPr>
        <w:t>Recursos</w:t>
      </w:r>
      <w:r>
        <w:rPr>
          <w:noProof/>
        </w:rPr>
        <w:tab/>
      </w:r>
      <w:r>
        <w:rPr>
          <w:noProof/>
        </w:rPr>
        <w:fldChar w:fldCharType="begin"/>
      </w:r>
      <w:r>
        <w:rPr>
          <w:noProof/>
        </w:rPr>
        <w:instrText xml:space="preserve"> PAGEREF _Toc192624349 \h </w:instrText>
      </w:r>
      <w:r>
        <w:rPr>
          <w:noProof/>
        </w:rPr>
      </w:r>
      <w:r>
        <w:rPr>
          <w:noProof/>
        </w:rPr>
        <w:fldChar w:fldCharType="separate"/>
      </w:r>
      <w:r>
        <w:rPr>
          <w:noProof/>
        </w:rPr>
        <w:t>23</w:t>
      </w:r>
      <w:r>
        <w:rPr>
          <w:noProof/>
        </w:rPr>
        <w:fldChar w:fldCharType="end"/>
      </w:r>
    </w:p>
    <w:p w14:paraId="3CA23A53" w14:textId="004A6734"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Pr>
          <w:noProof/>
        </w:rPr>
        <w:t>Recursos humanos</w:t>
      </w:r>
      <w:r>
        <w:rPr>
          <w:noProof/>
        </w:rPr>
        <w:tab/>
      </w:r>
      <w:r>
        <w:rPr>
          <w:noProof/>
        </w:rPr>
        <w:fldChar w:fldCharType="begin"/>
      </w:r>
      <w:r>
        <w:rPr>
          <w:noProof/>
        </w:rPr>
        <w:instrText xml:space="preserve"> PAGEREF _Toc192624350 \h </w:instrText>
      </w:r>
      <w:r>
        <w:rPr>
          <w:noProof/>
        </w:rPr>
      </w:r>
      <w:r>
        <w:rPr>
          <w:noProof/>
        </w:rPr>
        <w:fldChar w:fldCharType="separate"/>
      </w:r>
      <w:r>
        <w:rPr>
          <w:noProof/>
        </w:rPr>
        <w:t>23</w:t>
      </w:r>
      <w:r>
        <w:rPr>
          <w:noProof/>
        </w:rPr>
        <w:fldChar w:fldCharType="end"/>
      </w:r>
    </w:p>
    <w:p w14:paraId="36A4691B" w14:textId="1C6AE5F9"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Pr>
          <w:noProof/>
        </w:rPr>
        <w:t>Recursos materiales</w:t>
      </w:r>
      <w:r>
        <w:rPr>
          <w:noProof/>
        </w:rPr>
        <w:tab/>
      </w:r>
      <w:r>
        <w:rPr>
          <w:noProof/>
        </w:rPr>
        <w:fldChar w:fldCharType="begin"/>
      </w:r>
      <w:r>
        <w:rPr>
          <w:noProof/>
        </w:rPr>
        <w:instrText xml:space="preserve"> PAGEREF _Toc192624351 \h </w:instrText>
      </w:r>
      <w:r>
        <w:rPr>
          <w:noProof/>
        </w:rPr>
      </w:r>
      <w:r>
        <w:rPr>
          <w:noProof/>
        </w:rPr>
        <w:fldChar w:fldCharType="separate"/>
      </w:r>
      <w:r>
        <w:rPr>
          <w:noProof/>
        </w:rPr>
        <w:t>23</w:t>
      </w:r>
      <w:r>
        <w:rPr>
          <w:noProof/>
        </w:rPr>
        <w:fldChar w:fldCharType="end"/>
      </w:r>
    </w:p>
    <w:p w14:paraId="5C60FA50" w14:textId="5DEA7CE7" w:rsidR="00F807F7" w:rsidRDefault="00F807F7">
      <w:pPr>
        <w:pStyle w:val="TDC3"/>
        <w:rPr>
          <w:rFonts w:asciiTheme="minorHAnsi" w:eastAsiaTheme="minorEastAsia" w:hAnsiTheme="minorHAnsi"/>
          <w:noProof/>
          <w:kern w:val="2"/>
          <w:sz w:val="22"/>
          <w:szCs w:val="22"/>
          <w:lang w:val="es-BO" w:eastAsia="es-BO" w:bidi="he-IL"/>
          <w14:ligatures w14:val="standardContextual"/>
        </w:rPr>
      </w:pPr>
      <w:r>
        <w:rPr>
          <w:noProof/>
        </w:rPr>
        <w:t>Recursos Financieros:</w:t>
      </w:r>
      <w:r>
        <w:rPr>
          <w:noProof/>
        </w:rPr>
        <w:tab/>
      </w:r>
      <w:r>
        <w:rPr>
          <w:noProof/>
        </w:rPr>
        <w:fldChar w:fldCharType="begin"/>
      </w:r>
      <w:r>
        <w:rPr>
          <w:noProof/>
        </w:rPr>
        <w:instrText xml:space="preserve"> PAGEREF _Toc192624352 \h </w:instrText>
      </w:r>
      <w:r>
        <w:rPr>
          <w:noProof/>
        </w:rPr>
      </w:r>
      <w:r>
        <w:rPr>
          <w:noProof/>
        </w:rPr>
        <w:fldChar w:fldCharType="separate"/>
      </w:r>
      <w:r>
        <w:rPr>
          <w:noProof/>
        </w:rPr>
        <w:t>23</w:t>
      </w:r>
      <w:r>
        <w:rPr>
          <w:noProof/>
        </w:rPr>
        <w:fldChar w:fldCharType="end"/>
      </w:r>
    </w:p>
    <w:p w14:paraId="0F6FB02C" w14:textId="725C29E9" w:rsidR="00F807F7" w:rsidRDefault="00F807F7">
      <w:pPr>
        <w:pStyle w:val="TDC2"/>
        <w:rPr>
          <w:rFonts w:asciiTheme="minorHAnsi" w:eastAsiaTheme="minorEastAsia" w:hAnsiTheme="minorHAnsi"/>
          <w:noProof/>
          <w:kern w:val="2"/>
          <w:sz w:val="22"/>
          <w:szCs w:val="22"/>
          <w:lang w:val="es-BO" w:eastAsia="es-BO" w:bidi="he-IL"/>
          <w14:ligatures w14:val="standardContextual"/>
        </w:rPr>
      </w:pPr>
      <w:r>
        <w:rPr>
          <w:noProof/>
        </w:rPr>
        <w:t>Evaluación</w:t>
      </w:r>
      <w:r>
        <w:rPr>
          <w:noProof/>
        </w:rPr>
        <w:tab/>
      </w:r>
      <w:r>
        <w:rPr>
          <w:noProof/>
        </w:rPr>
        <w:fldChar w:fldCharType="begin"/>
      </w:r>
      <w:r>
        <w:rPr>
          <w:noProof/>
        </w:rPr>
        <w:instrText xml:space="preserve"> PAGEREF _Toc192624353 \h </w:instrText>
      </w:r>
      <w:r>
        <w:rPr>
          <w:noProof/>
        </w:rPr>
      </w:r>
      <w:r>
        <w:rPr>
          <w:noProof/>
        </w:rPr>
        <w:fldChar w:fldCharType="separate"/>
      </w:r>
      <w:r>
        <w:rPr>
          <w:noProof/>
        </w:rPr>
        <w:t>23</w:t>
      </w:r>
      <w:r>
        <w:rPr>
          <w:noProof/>
        </w:rPr>
        <w:fldChar w:fldCharType="end"/>
      </w:r>
    </w:p>
    <w:p w14:paraId="4AC64B0B" w14:textId="0B334488" w:rsidR="00F807F7" w:rsidRDefault="00F807F7">
      <w:pPr>
        <w:pStyle w:val="TDC1"/>
        <w:rPr>
          <w:rFonts w:asciiTheme="minorHAnsi" w:eastAsiaTheme="minorEastAsia" w:hAnsiTheme="minorHAnsi"/>
          <w:noProof/>
          <w:kern w:val="2"/>
          <w:sz w:val="22"/>
          <w:szCs w:val="22"/>
          <w:lang w:val="es-BO" w:eastAsia="es-BO" w:bidi="he-IL"/>
          <w14:ligatures w14:val="standardContextual"/>
        </w:rPr>
      </w:pPr>
      <w:r>
        <w:rPr>
          <w:noProof/>
        </w:rPr>
        <w:t>CONCLUSIÓN</w:t>
      </w:r>
      <w:r>
        <w:rPr>
          <w:noProof/>
        </w:rPr>
        <w:tab/>
      </w:r>
      <w:r>
        <w:rPr>
          <w:noProof/>
        </w:rPr>
        <w:fldChar w:fldCharType="begin"/>
      </w:r>
      <w:r>
        <w:rPr>
          <w:noProof/>
        </w:rPr>
        <w:instrText xml:space="preserve"> PAGEREF _Toc192624354 \h </w:instrText>
      </w:r>
      <w:r>
        <w:rPr>
          <w:noProof/>
        </w:rPr>
      </w:r>
      <w:r>
        <w:rPr>
          <w:noProof/>
        </w:rPr>
        <w:fldChar w:fldCharType="separate"/>
      </w:r>
      <w:r>
        <w:rPr>
          <w:noProof/>
        </w:rPr>
        <w:t>24</w:t>
      </w:r>
      <w:r>
        <w:rPr>
          <w:noProof/>
        </w:rPr>
        <w:fldChar w:fldCharType="end"/>
      </w:r>
    </w:p>
    <w:p w14:paraId="3439D4A4" w14:textId="70940633" w:rsidR="00F807F7" w:rsidRDefault="00F807F7">
      <w:pPr>
        <w:pStyle w:val="TDC1"/>
        <w:rPr>
          <w:rFonts w:asciiTheme="minorHAnsi" w:eastAsiaTheme="minorEastAsia" w:hAnsiTheme="minorHAnsi"/>
          <w:noProof/>
          <w:kern w:val="2"/>
          <w:sz w:val="22"/>
          <w:szCs w:val="22"/>
          <w:lang w:val="es-BO" w:eastAsia="es-BO" w:bidi="he-IL"/>
          <w14:ligatures w14:val="standardContextual"/>
        </w:rPr>
      </w:pPr>
      <w:r w:rsidRPr="004724BF">
        <w:rPr>
          <w:rFonts w:eastAsia="Calibri" w:cstheme="majorBidi"/>
          <w:bCs/>
          <w:noProof/>
        </w:rPr>
        <w:t xml:space="preserve">ANEXO A </w:t>
      </w:r>
      <w:r w:rsidRPr="004724BF">
        <w:rPr>
          <w:rFonts w:ascii="Cambria" w:eastAsia="Times New Roman" w:hAnsi="Cambria" w:cs="Times New Roman"/>
          <w:bCs/>
          <w:noProof/>
          <w:color w:val="365F91"/>
        </w:rPr>
        <w:t xml:space="preserve"> </w:t>
      </w:r>
      <w:r w:rsidRPr="004724BF">
        <w:rPr>
          <w:rFonts w:eastAsia="Calibri" w:cstheme="majorBidi"/>
          <w:bCs/>
          <w:noProof/>
        </w:rPr>
        <w:t>¿QUÉ INSTRUCCIÓN SEXUAL TUVE YO?</w:t>
      </w:r>
      <w:r>
        <w:rPr>
          <w:noProof/>
        </w:rPr>
        <w:tab/>
      </w:r>
      <w:r>
        <w:rPr>
          <w:noProof/>
        </w:rPr>
        <w:fldChar w:fldCharType="begin"/>
      </w:r>
      <w:r>
        <w:rPr>
          <w:noProof/>
        </w:rPr>
        <w:instrText xml:space="preserve"> PAGEREF _Toc192624355 \h </w:instrText>
      </w:r>
      <w:r>
        <w:rPr>
          <w:noProof/>
        </w:rPr>
      </w:r>
      <w:r>
        <w:rPr>
          <w:noProof/>
        </w:rPr>
        <w:fldChar w:fldCharType="separate"/>
      </w:r>
      <w:r>
        <w:rPr>
          <w:noProof/>
        </w:rPr>
        <w:t>26</w:t>
      </w:r>
      <w:r>
        <w:rPr>
          <w:noProof/>
        </w:rPr>
        <w:fldChar w:fldCharType="end"/>
      </w:r>
    </w:p>
    <w:p w14:paraId="299F63C8" w14:textId="42E3BF1E" w:rsidR="00F807F7" w:rsidRDefault="00F807F7">
      <w:pPr>
        <w:pStyle w:val="TDC1"/>
        <w:rPr>
          <w:rFonts w:asciiTheme="minorHAnsi" w:eastAsiaTheme="minorEastAsia" w:hAnsiTheme="minorHAnsi"/>
          <w:noProof/>
          <w:kern w:val="2"/>
          <w:sz w:val="22"/>
          <w:szCs w:val="22"/>
          <w:lang w:val="es-BO" w:eastAsia="es-BO" w:bidi="he-IL"/>
          <w14:ligatures w14:val="standardContextual"/>
        </w:rPr>
      </w:pPr>
      <w:r w:rsidRPr="004724BF">
        <w:rPr>
          <w:rFonts w:eastAsia="Calibri" w:cstheme="majorBidi"/>
          <w:bCs/>
          <w:noProof/>
        </w:rPr>
        <w:t>ANEXO B</w:t>
      </w:r>
      <w:r w:rsidRPr="004724BF">
        <w:rPr>
          <w:rFonts w:ascii="Cambria" w:eastAsia="Times New Roman" w:hAnsi="Cambria" w:cs="Times New Roman"/>
          <w:bCs/>
          <w:noProof/>
          <w:color w:val="365F91"/>
        </w:rPr>
        <w:t xml:space="preserve"> </w:t>
      </w:r>
      <w:r w:rsidRPr="004724BF">
        <w:rPr>
          <w:rFonts w:eastAsia="Calibri" w:cstheme="majorBidi"/>
          <w:bCs/>
          <w:noProof/>
        </w:rPr>
        <w:t>ELIGE CUIDADOSAMENTE TUS PALABRAS</w:t>
      </w:r>
      <w:r>
        <w:rPr>
          <w:noProof/>
        </w:rPr>
        <w:tab/>
      </w:r>
      <w:r>
        <w:rPr>
          <w:noProof/>
        </w:rPr>
        <w:fldChar w:fldCharType="begin"/>
      </w:r>
      <w:r>
        <w:rPr>
          <w:noProof/>
        </w:rPr>
        <w:instrText xml:space="preserve"> PAGEREF _Toc192624356 \h </w:instrText>
      </w:r>
      <w:r>
        <w:rPr>
          <w:noProof/>
        </w:rPr>
      </w:r>
      <w:r>
        <w:rPr>
          <w:noProof/>
        </w:rPr>
        <w:fldChar w:fldCharType="separate"/>
      </w:r>
      <w:r>
        <w:rPr>
          <w:noProof/>
        </w:rPr>
        <w:t>27</w:t>
      </w:r>
      <w:r>
        <w:rPr>
          <w:noProof/>
        </w:rPr>
        <w:fldChar w:fldCharType="end"/>
      </w:r>
    </w:p>
    <w:p w14:paraId="62C3BF14" w14:textId="5A8D911E" w:rsidR="00F807F7" w:rsidRDefault="00F807F7">
      <w:pPr>
        <w:pStyle w:val="TDC1"/>
        <w:rPr>
          <w:rFonts w:asciiTheme="minorHAnsi" w:eastAsiaTheme="minorEastAsia" w:hAnsiTheme="minorHAnsi"/>
          <w:noProof/>
          <w:kern w:val="2"/>
          <w:sz w:val="22"/>
          <w:szCs w:val="22"/>
          <w:lang w:val="es-BO" w:eastAsia="es-BO" w:bidi="he-IL"/>
          <w14:ligatures w14:val="standardContextual"/>
        </w:rPr>
      </w:pPr>
      <w:r w:rsidRPr="004724BF">
        <w:rPr>
          <w:rFonts w:eastAsia="Calibri" w:cstheme="majorBidi"/>
          <w:bCs/>
          <w:noProof/>
        </w:rPr>
        <w:t>ANEXO C</w:t>
      </w:r>
      <w:r w:rsidRPr="004724BF">
        <w:rPr>
          <w:rFonts w:ascii="Cambria" w:eastAsia="Times New Roman" w:hAnsi="Cambria" w:cs="Times New Roman"/>
          <w:bCs/>
          <w:noProof/>
          <w:color w:val="365F91"/>
        </w:rPr>
        <w:t xml:space="preserve"> </w:t>
      </w:r>
      <w:r w:rsidRPr="004724BF">
        <w:rPr>
          <w:rFonts w:eastAsia="Calibri" w:cstheme="majorBidi"/>
          <w:bCs/>
          <w:noProof/>
        </w:rPr>
        <w:t>CUESTIONARIO SOBRE EL NIVEL DE ASERTIVIDAD</w:t>
      </w:r>
      <w:r>
        <w:rPr>
          <w:noProof/>
        </w:rPr>
        <w:tab/>
      </w:r>
      <w:r>
        <w:rPr>
          <w:noProof/>
        </w:rPr>
        <w:fldChar w:fldCharType="begin"/>
      </w:r>
      <w:r>
        <w:rPr>
          <w:noProof/>
        </w:rPr>
        <w:instrText xml:space="preserve"> PAGEREF _Toc192624357 \h </w:instrText>
      </w:r>
      <w:r>
        <w:rPr>
          <w:noProof/>
        </w:rPr>
      </w:r>
      <w:r>
        <w:rPr>
          <w:noProof/>
        </w:rPr>
        <w:fldChar w:fldCharType="separate"/>
      </w:r>
      <w:r>
        <w:rPr>
          <w:noProof/>
        </w:rPr>
        <w:t>28</w:t>
      </w:r>
      <w:r>
        <w:rPr>
          <w:noProof/>
        </w:rPr>
        <w:fldChar w:fldCharType="end"/>
      </w:r>
    </w:p>
    <w:p w14:paraId="0A8650CA" w14:textId="106C3586" w:rsidR="00F807F7" w:rsidRDefault="00F807F7">
      <w:pPr>
        <w:pStyle w:val="TDC1"/>
        <w:rPr>
          <w:rFonts w:asciiTheme="minorHAnsi" w:eastAsiaTheme="minorEastAsia" w:hAnsiTheme="minorHAnsi"/>
          <w:noProof/>
          <w:kern w:val="2"/>
          <w:sz w:val="22"/>
          <w:szCs w:val="22"/>
          <w:lang w:val="es-BO" w:eastAsia="es-BO" w:bidi="he-IL"/>
          <w14:ligatures w14:val="standardContextual"/>
        </w:rPr>
      </w:pPr>
      <w:r>
        <w:rPr>
          <w:noProof/>
        </w:rPr>
        <w:t>BIBLIOGRAFÍA</w:t>
      </w:r>
      <w:r>
        <w:rPr>
          <w:noProof/>
        </w:rPr>
        <w:tab/>
      </w:r>
      <w:r>
        <w:rPr>
          <w:noProof/>
        </w:rPr>
        <w:fldChar w:fldCharType="begin"/>
      </w:r>
      <w:r>
        <w:rPr>
          <w:noProof/>
        </w:rPr>
        <w:instrText xml:space="preserve"> PAGEREF _Toc192624358 \h </w:instrText>
      </w:r>
      <w:r>
        <w:rPr>
          <w:noProof/>
        </w:rPr>
      </w:r>
      <w:r>
        <w:rPr>
          <w:noProof/>
        </w:rPr>
        <w:fldChar w:fldCharType="separate"/>
      </w:r>
      <w:r>
        <w:rPr>
          <w:noProof/>
        </w:rPr>
        <w:t>30</w:t>
      </w:r>
      <w:r>
        <w:rPr>
          <w:noProof/>
        </w:rPr>
        <w:fldChar w:fldCharType="end"/>
      </w:r>
    </w:p>
    <w:p w14:paraId="3C736233" w14:textId="5DD605C9" w:rsidR="00466D58" w:rsidRDefault="00423E83" w:rsidP="00A16832">
      <w:r>
        <w:fldChar w:fldCharType="end"/>
      </w:r>
    </w:p>
    <w:p w14:paraId="318B02A3" w14:textId="77777777" w:rsidR="00466D58" w:rsidRPr="00466D58" w:rsidRDefault="00466D58" w:rsidP="00466D58">
      <w:pPr>
        <w:sectPr w:rsidR="00466D58" w:rsidRPr="00466D58" w:rsidSect="00923080">
          <w:pgSz w:w="12240" w:h="15840" w:code="1"/>
          <w:pgMar w:top="1440" w:right="1440" w:bottom="1440" w:left="1440" w:header="709" w:footer="709" w:gutter="0"/>
          <w:pgNumType w:fmt="lowerRoman"/>
          <w:cols w:space="708"/>
          <w:titlePg/>
          <w:docGrid w:linePitch="360"/>
        </w:sectPr>
      </w:pPr>
    </w:p>
    <w:p w14:paraId="3E273683" w14:textId="77777777" w:rsidR="00423E83" w:rsidRDefault="00423E83" w:rsidP="0099089C"/>
    <w:p w14:paraId="016318C2" w14:textId="77777777" w:rsidR="00423E83" w:rsidRDefault="00423E83" w:rsidP="0099089C"/>
    <w:p w14:paraId="4C76F92D" w14:textId="74FA8E09" w:rsidR="00D84E36" w:rsidRDefault="00D84E36" w:rsidP="00D84E36">
      <w:pPr>
        <w:pStyle w:val="Ttulo"/>
      </w:pPr>
      <w:r>
        <w:t xml:space="preserve">PROGRAMA DE EDUCACIÓN SEXUAL </w:t>
      </w:r>
      <w:r w:rsidR="00D432EB">
        <w:t>INTEGRAL</w:t>
      </w:r>
    </w:p>
    <w:p w14:paraId="450542E6" w14:textId="77777777" w:rsidR="00176854" w:rsidRDefault="00D84E36" w:rsidP="00176854">
      <w:pPr>
        <w:pStyle w:val="Ttulo"/>
      </w:pPr>
      <w:r>
        <w:t xml:space="preserve">BASADO EN VALORES BÍBLICOS EN LOS JÓVENES ADOLESCENTES </w:t>
      </w:r>
      <w:r w:rsidR="00176854">
        <w:t xml:space="preserve">de </w:t>
      </w:r>
    </w:p>
    <w:p w14:paraId="51B983CC" w14:textId="791C12AC" w:rsidR="00C85BEE" w:rsidRDefault="00176854" w:rsidP="00176854">
      <w:pPr>
        <w:pStyle w:val="Ttulo"/>
      </w:pPr>
      <w:r>
        <w:t xml:space="preserve">las asambleas de dios </w:t>
      </w:r>
      <w:r w:rsidR="00D84E36">
        <w:t>EN LA CIUDAD DE LA PAZ, BOLIVIA</w:t>
      </w:r>
    </w:p>
    <w:p w14:paraId="5502013A" w14:textId="77777777" w:rsidR="00790C10" w:rsidRPr="00790C10" w:rsidRDefault="00790C10" w:rsidP="00790C10">
      <w:pPr>
        <w:pStyle w:val="Ttulo"/>
      </w:pPr>
    </w:p>
    <w:p w14:paraId="48F5E463" w14:textId="77777777" w:rsidR="00423E83" w:rsidRDefault="00423E83" w:rsidP="00500DFB">
      <w:pPr>
        <w:pStyle w:val="Ttulo1"/>
      </w:pPr>
      <w:bookmarkStart w:id="2" w:name="_Toc9097542"/>
      <w:bookmarkStart w:id="3" w:name="_Toc9098841"/>
      <w:bookmarkStart w:id="4" w:name="_Toc192624317"/>
      <w:r>
        <w:t>INTRODUCCIÓN</w:t>
      </w:r>
      <w:bookmarkEnd w:id="2"/>
      <w:bookmarkEnd w:id="3"/>
      <w:bookmarkEnd w:id="4"/>
    </w:p>
    <w:p w14:paraId="4EAED515" w14:textId="39598372" w:rsidR="007E3CD9" w:rsidRDefault="007E3CD9" w:rsidP="00C31764">
      <w:pPr>
        <w:pStyle w:val="Textoconsangra"/>
        <w:ind w:left="0" w:firstLine="0"/>
      </w:pPr>
      <w:r w:rsidRPr="007E3CD9">
        <w:t xml:space="preserve">La sexualidad temprana entre los jóvenes ha aumentado significativamente, en parte debido a la exposición a contenido sexual y violento en los medios de comunicación. Esto ha llevado a un incremento en comportamientos de riesgo, como embarazos no deseados </w:t>
      </w:r>
      <w:r w:rsidR="00D47786">
        <w:t>e infecci</w:t>
      </w:r>
      <w:r w:rsidR="00F571FF">
        <w:t>ones</w:t>
      </w:r>
      <w:r w:rsidR="00D47786">
        <w:t xml:space="preserve"> </w:t>
      </w:r>
      <w:r w:rsidRPr="007E3CD9">
        <w:t>de transmisión sexual (</w:t>
      </w:r>
      <w:r w:rsidR="00F571FF">
        <w:t>I</w:t>
      </w:r>
      <w:r w:rsidRPr="007E3CD9">
        <w:t xml:space="preserve">TS). A pesar de que muchas instituciones ofrecen educación sexual, las altas tasas de estos problemas indican que los enfoques actuales son insuficientes. La </w:t>
      </w:r>
      <w:r w:rsidR="00D84E36">
        <w:t>ausencia</w:t>
      </w:r>
      <w:r w:rsidRPr="007E3CD9">
        <w:t xml:space="preserve"> de</w:t>
      </w:r>
      <w:r w:rsidR="00D84E36">
        <w:t xml:space="preserve"> </w:t>
      </w:r>
      <w:r w:rsidRPr="007E3CD9">
        <w:t>un</w:t>
      </w:r>
      <w:r w:rsidR="00D84E36">
        <w:t xml:space="preserve"> programa de</w:t>
      </w:r>
      <w:r w:rsidRPr="007E3CD9">
        <w:t xml:space="preserve"> educación </w:t>
      </w:r>
      <w:r w:rsidR="006D2D93">
        <w:t xml:space="preserve">sexual que </w:t>
      </w:r>
      <w:r w:rsidRPr="007E3CD9">
        <w:t xml:space="preserve">integre valores morales y principios bíblicos en comunidades </w:t>
      </w:r>
      <w:r w:rsidR="006D2D93">
        <w:t>evangélicas</w:t>
      </w:r>
      <w:r w:rsidRPr="007E3CD9">
        <w:t xml:space="preserve"> donde se busca promover un comportamiento responsable y saludable.</w:t>
      </w:r>
    </w:p>
    <w:p w14:paraId="136BC2FF" w14:textId="4A3A2868" w:rsidR="007E3CD9" w:rsidRDefault="00F571FF" w:rsidP="006B4457">
      <w:pPr>
        <w:pStyle w:val="Sinespaciado"/>
      </w:pPr>
      <w:r w:rsidRPr="00F571FF">
        <w:t xml:space="preserve">La implementación de un programa de educación sexual </w:t>
      </w:r>
      <w:r w:rsidR="00791F98">
        <w:t xml:space="preserve">integral </w:t>
      </w:r>
      <w:r w:rsidRPr="00F571FF">
        <w:t xml:space="preserve">con un enfoque en valores cristianos es necesaria para abordar la problemática de la sexualidad temprana. Este programa no solo proporciona información sobre salud sexual, sino que también fomenta habilidades para la toma de decisiones, comunicación </w:t>
      </w:r>
      <w:r w:rsidR="00791F98">
        <w:t>aser</w:t>
      </w:r>
      <w:r w:rsidRPr="00F571FF">
        <w:t>tiva y desarrollo moral.</w:t>
      </w:r>
    </w:p>
    <w:p w14:paraId="17553BE2" w14:textId="1D74EF17" w:rsidR="007E3CD9" w:rsidRDefault="003C4734" w:rsidP="00164015">
      <w:pPr>
        <w:pStyle w:val="Sinespaciado"/>
      </w:pPr>
      <w:r>
        <w:t xml:space="preserve">La delimitación temática se encamina en la educación sexual </w:t>
      </w:r>
      <w:r w:rsidR="007D1AE3">
        <w:t xml:space="preserve">integral </w:t>
      </w:r>
      <w:r>
        <w:t xml:space="preserve">con énfasis en los valores de principios bíblicos. </w:t>
      </w:r>
      <w:r w:rsidR="006B72D2">
        <w:t>La espacial concierne la realización en</w:t>
      </w:r>
      <w:r>
        <w:t xml:space="preserve"> las iglesias </w:t>
      </w:r>
      <w:r w:rsidR="00176854">
        <w:t xml:space="preserve">locales </w:t>
      </w:r>
      <w:r>
        <w:t>de las Asambleas de Dios en la ciudad de La Paz, Bolivia. El programa se desarrolla durante un período de un año, con evaluaciones trimestrales.</w:t>
      </w:r>
    </w:p>
    <w:p w14:paraId="2F05F3EC" w14:textId="60D473C6" w:rsidR="006B72D2" w:rsidRDefault="006B72D2" w:rsidP="00164015">
      <w:pPr>
        <w:pStyle w:val="Sinespaciado"/>
      </w:pPr>
      <w:r>
        <w:t>La f</w:t>
      </w:r>
      <w:r w:rsidR="003C4734">
        <w:t>ormulación del problema</w:t>
      </w:r>
      <w:r>
        <w:t xml:space="preserve"> se plan</w:t>
      </w:r>
      <w:r w:rsidR="000308E6">
        <w:t>tea</w:t>
      </w:r>
      <w:r>
        <w:t xml:space="preserve"> de la siguiente manera: </w:t>
      </w:r>
      <w:r w:rsidR="003C4734">
        <w:t xml:space="preserve">¿Cómo </w:t>
      </w:r>
      <w:r w:rsidR="000308E6">
        <w:t>desarrollar</w:t>
      </w:r>
      <w:r w:rsidR="003C4734">
        <w:t xml:space="preserve"> un programa </w:t>
      </w:r>
      <w:r w:rsidR="000C35EB">
        <w:t xml:space="preserve">integral </w:t>
      </w:r>
      <w:r w:rsidR="003C4734">
        <w:t xml:space="preserve">de educación sexual basado en valores bíblicos influir en la reducción de la sexualidad temprana y </w:t>
      </w:r>
      <w:r w:rsidR="000308E6">
        <w:t>promover</w:t>
      </w:r>
      <w:r w:rsidR="003C4734">
        <w:t xml:space="preserve"> relaciones saludables entre los jóvenes evangélicos </w:t>
      </w:r>
      <w:r w:rsidR="00176854">
        <w:t xml:space="preserve">de Las </w:t>
      </w:r>
      <w:r w:rsidR="00176854">
        <w:lastRenderedPageBreak/>
        <w:t xml:space="preserve">Asambleas de Dios </w:t>
      </w:r>
      <w:r w:rsidR="003C4734">
        <w:t xml:space="preserve">en </w:t>
      </w:r>
      <w:r>
        <w:t xml:space="preserve">la ciudad de </w:t>
      </w:r>
      <w:r w:rsidR="003C4734">
        <w:t>La Paz</w:t>
      </w:r>
      <w:r w:rsidR="00176854">
        <w:t>, Bo</w:t>
      </w:r>
      <w:r>
        <w:t>livia</w:t>
      </w:r>
      <w:r w:rsidR="003C4734">
        <w:t>?</w:t>
      </w:r>
      <w:r>
        <w:t xml:space="preserve"> La p</w:t>
      </w:r>
      <w:r w:rsidR="003C4734">
        <w:t xml:space="preserve">ropuesta </w:t>
      </w:r>
      <w:r w:rsidR="007D1AE3">
        <w:t xml:space="preserve">de investigación </w:t>
      </w:r>
      <w:r>
        <w:t xml:space="preserve">es el siguiente: </w:t>
      </w:r>
      <w:r w:rsidR="000308E6">
        <w:t>El desarrollo de u</w:t>
      </w:r>
      <w:r>
        <w:t xml:space="preserve">n programa </w:t>
      </w:r>
      <w:r w:rsidR="000C35EB">
        <w:t xml:space="preserve">integral </w:t>
      </w:r>
      <w:r>
        <w:t xml:space="preserve">de educación sexual basado en valores bíblicos ayudará en la reducción de la sexualidad temprana y </w:t>
      </w:r>
      <w:r w:rsidR="000308E6">
        <w:t xml:space="preserve">promoción </w:t>
      </w:r>
      <w:r w:rsidR="002A368C">
        <w:t>de</w:t>
      </w:r>
      <w:r>
        <w:t xml:space="preserve"> relaciones saludables entre jóvenes evangélicos </w:t>
      </w:r>
      <w:r w:rsidR="00176854">
        <w:t xml:space="preserve">de Las Asambleas de Dios </w:t>
      </w:r>
      <w:r>
        <w:t>en la ciudad de La Paz, Bolivia</w:t>
      </w:r>
      <w:r w:rsidR="007541E3">
        <w:t>.</w:t>
      </w:r>
    </w:p>
    <w:p w14:paraId="23FADD6B" w14:textId="59743700" w:rsidR="003C4734" w:rsidRDefault="006B72D2" w:rsidP="00164015">
      <w:pPr>
        <w:pStyle w:val="Sinespaciado"/>
      </w:pPr>
      <w:r>
        <w:t>El o</w:t>
      </w:r>
      <w:r w:rsidR="003C4734">
        <w:t>bjetivo general</w:t>
      </w:r>
      <w:r w:rsidR="002A368C">
        <w:t xml:space="preserve"> es </w:t>
      </w:r>
      <w:r w:rsidR="000308E6">
        <w:t>desarrollar</w:t>
      </w:r>
      <w:r w:rsidR="003C4734">
        <w:t xml:space="preserve"> un</w:t>
      </w:r>
      <w:r w:rsidR="000C35EB">
        <w:t xml:space="preserve"> programa de</w:t>
      </w:r>
      <w:r w:rsidR="003C4734">
        <w:t xml:space="preserve"> educación sexual </w:t>
      </w:r>
      <w:r w:rsidR="007D1AE3">
        <w:t xml:space="preserve">integral </w:t>
      </w:r>
      <w:r w:rsidR="003C4734">
        <w:t xml:space="preserve">basada en valores </w:t>
      </w:r>
      <w:r w:rsidR="002A368C">
        <w:t xml:space="preserve">bíblicos </w:t>
      </w:r>
      <w:r w:rsidR="003C4734">
        <w:t xml:space="preserve">para </w:t>
      </w:r>
      <w:r w:rsidR="002A368C">
        <w:t xml:space="preserve">ayudar en la reducción de la sexualidad temprana y </w:t>
      </w:r>
      <w:r w:rsidR="000308E6">
        <w:t>promoción</w:t>
      </w:r>
      <w:r w:rsidR="002A368C">
        <w:t xml:space="preserve"> de relaciones saludables por </w:t>
      </w:r>
      <w:r w:rsidR="003C4734">
        <w:t>fortalecer la forma de pensar, sentir</w:t>
      </w:r>
      <w:r w:rsidR="002A368C">
        <w:t xml:space="preserve">, </w:t>
      </w:r>
      <w:r w:rsidR="003C4734">
        <w:t xml:space="preserve">actuar </w:t>
      </w:r>
      <w:r w:rsidR="002A368C">
        <w:t xml:space="preserve">e interactuar </w:t>
      </w:r>
      <w:r w:rsidR="00BE607D">
        <w:t>en</w:t>
      </w:r>
      <w:r w:rsidR="003C4734">
        <w:t xml:space="preserve"> los jóvenes adolescentes </w:t>
      </w:r>
      <w:r w:rsidR="00BE607D">
        <w:t>de</w:t>
      </w:r>
      <w:r w:rsidR="003C4734">
        <w:t xml:space="preserve"> las iglesias evangélicas</w:t>
      </w:r>
      <w:r w:rsidR="002A368C">
        <w:t xml:space="preserve"> </w:t>
      </w:r>
      <w:r w:rsidR="00176854">
        <w:t xml:space="preserve">de Las Asambleas de Dios </w:t>
      </w:r>
      <w:r w:rsidR="002A368C">
        <w:t>en la ciudad de La Paz, Bolivia. Los o</w:t>
      </w:r>
      <w:r w:rsidR="003C4734">
        <w:t>bjetivos específicos</w:t>
      </w:r>
      <w:r w:rsidR="002A368C">
        <w:t xml:space="preserve"> son: </w:t>
      </w:r>
      <w:r w:rsidR="003C4734">
        <w:t>Describir el contexto sociocultural que influye en la problemática de la sexualidad temprana entre jóvenes cristianos.</w:t>
      </w:r>
      <w:r w:rsidR="002A368C">
        <w:t xml:space="preserve"> </w:t>
      </w:r>
      <w:r w:rsidR="003C4734">
        <w:t xml:space="preserve">Identificar las causas y consecuencias del comportamiento sexual temprano mediante análisis </w:t>
      </w:r>
      <w:r w:rsidR="000308E6">
        <w:t>situacion</w:t>
      </w:r>
      <w:r w:rsidR="002A368C">
        <w:t>al</w:t>
      </w:r>
      <w:r w:rsidR="003C4734">
        <w:t>.</w:t>
      </w:r>
      <w:r w:rsidR="002A368C">
        <w:t xml:space="preserve"> </w:t>
      </w:r>
      <w:r w:rsidR="003C4734">
        <w:t xml:space="preserve">Diseñar e implementar un programa educativo preventivo sobre la sexualidad </w:t>
      </w:r>
      <w:r w:rsidR="002A368C">
        <w:t xml:space="preserve">con valores bíblicos </w:t>
      </w:r>
      <w:r w:rsidR="003C4734">
        <w:t>aplica</w:t>
      </w:r>
      <w:r w:rsidR="000308E6">
        <w:t>do</w:t>
      </w:r>
      <w:r w:rsidR="003C4734">
        <w:t xml:space="preserve"> en las iglesias</w:t>
      </w:r>
      <w:r w:rsidR="00BE607D">
        <w:t xml:space="preserve"> locales</w:t>
      </w:r>
      <w:r w:rsidR="003C4734">
        <w:t>.</w:t>
      </w:r>
    </w:p>
    <w:p w14:paraId="6F617394" w14:textId="4E03434C" w:rsidR="003C4734" w:rsidRDefault="002A368C" w:rsidP="00164015">
      <w:pPr>
        <w:pStyle w:val="Sinespaciado"/>
      </w:pPr>
      <w:r>
        <w:t xml:space="preserve">Tipo de investigación </w:t>
      </w:r>
      <w:r w:rsidR="003C4734">
        <w:t>aplicada</w:t>
      </w:r>
      <w:r>
        <w:t>, modalidad p</w:t>
      </w:r>
      <w:r w:rsidR="003C4734">
        <w:t>royecto educativo.</w:t>
      </w:r>
      <w:r>
        <w:t xml:space="preserve"> El método descriptivo y el uso de </w:t>
      </w:r>
      <w:r w:rsidR="000C35EB">
        <w:t xml:space="preserve">las técnicas de </w:t>
      </w:r>
      <w:r>
        <w:t xml:space="preserve">encuestas, entrevistas y grupos focales </w:t>
      </w:r>
      <w:r w:rsidR="000C35EB">
        <w:t>para la reco</w:t>
      </w:r>
      <w:r w:rsidR="000308E6">
        <w:t xml:space="preserve">jo </w:t>
      </w:r>
      <w:r w:rsidR="000C35EB">
        <w:t>de la información.</w:t>
      </w:r>
    </w:p>
    <w:p w14:paraId="76D2183A" w14:textId="27A939F0" w:rsidR="0064428F" w:rsidRPr="0064428F" w:rsidRDefault="003C4734" w:rsidP="00164015">
      <w:pPr>
        <w:pStyle w:val="Sinespaciado"/>
      </w:pPr>
      <w:r>
        <w:t xml:space="preserve">El </w:t>
      </w:r>
      <w:r w:rsidR="000C35EB">
        <w:t xml:space="preserve">presente </w:t>
      </w:r>
      <w:r>
        <w:t xml:space="preserve">proyecto consiste en desarrollar un programa de educación sexual </w:t>
      </w:r>
      <w:r w:rsidR="007D1AE3">
        <w:t xml:space="preserve">integral </w:t>
      </w:r>
      <w:r>
        <w:t xml:space="preserve">dirigido a jóvenes evangélicos </w:t>
      </w:r>
      <w:r w:rsidR="00176854">
        <w:t xml:space="preserve">de Las Asambleas de Dios </w:t>
      </w:r>
      <w:r>
        <w:t xml:space="preserve">en </w:t>
      </w:r>
      <w:r w:rsidR="00BE607D">
        <w:t xml:space="preserve">ciudad de </w:t>
      </w:r>
      <w:r>
        <w:t>La Paz</w:t>
      </w:r>
      <w:r w:rsidR="000C35EB">
        <w:t>, Bolivia</w:t>
      </w:r>
      <w:r>
        <w:t xml:space="preserve">. A través de sesiones educativas que integran información sobre salud sexual con principios morales cristianos, se busca equipar a los jóvenes con herramientas para tomar decisiones informadas y responsables. El programa aborda temas como la abstinencia, la fidelidad y el respeto por el matrimonio, </w:t>
      </w:r>
      <w:r w:rsidR="00BE607D">
        <w:t xml:space="preserve">al </w:t>
      </w:r>
      <w:r>
        <w:t>fomenta</w:t>
      </w:r>
      <w:r w:rsidR="00BE607D">
        <w:t>r</w:t>
      </w:r>
      <w:r>
        <w:t xml:space="preserve"> relaciones saludables y prev</w:t>
      </w:r>
      <w:r w:rsidR="00BE607D">
        <w:t xml:space="preserve">enir </w:t>
      </w:r>
      <w:r>
        <w:t xml:space="preserve">comportamientos riesgosos. Se </w:t>
      </w:r>
      <w:r w:rsidR="000C35EB">
        <w:t>evalúa</w:t>
      </w:r>
      <w:r>
        <w:t xml:space="preserve"> </w:t>
      </w:r>
      <w:r w:rsidR="00BE607D">
        <w:t>la</w:t>
      </w:r>
      <w:r>
        <w:t xml:space="preserve"> efectividad mediante métodos </w:t>
      </w:r>
      <w:r w:rsidR="000C35EB">
        <w:t>adecuados</w:t>
      </w:r>
      <w:r>
        <w:t xml:space="preserve">, </w:t>
      </w:r>
      <w:r w:rsidR="00BE607D">
        <w:t xml:space="preserve">al </w:t>
      </w:r>
      <w:r>
        <w:t>asegura</w:t>
      </w:r>
      <w:r w:rsidR="00BE607D">
        <w:t>r</w:t>
      </w:r>
      <w:r>
        <w:t xml:space="preserve"> que se cumplan los objetivos propuestos.</w:t>
      </w:r>
    </w:p>
    <w:p w14:paraId="74F85B09" w14:textId="77777777" w:rsidR="00951124" w:rsidRPr="00B24012" w:rsidRDefault="00951124" w:rsidP="00164015">
      <w:pPr>
        <w:pStyle w:val="Sinespaciado"/>
        <w:sectPr w:rsidR="00951124" w:rsidRPr="00B24012" w:rsidSect="00923080">
          <w:headerReference w:type="default" r:id="rId11"/>
          <w:footerReference w:type="default" r:id="rId12"/>
          <w:headerReference w:type="first" r:id="rId13"/>
          <w:footerReference w:type="first" r:id="rId14"/>
          <w:pgSz w:w="12240" w:h="15840" w:code="1"/>
          <w:pgMar w:top="1440" w:right="1440" w:bottom="1440" w:left="1440" w:header="709" w:footer="709" w:gutter="0"/>
          <w:pgNumType w:start="1"/>
          <w:cols w:space="708"/>
          <w:titlePg/>
          <w:docGrid w:linePitch="360"/>
        </w:sectPr>
      </w:pPr>
    </w:p>
    <w:p w14:paraId="76C94CBF" w14:textId="0D80193C" w:rsidR="00423E83" w:rsidRPr="00466D58" w:rsidRDefault="006E00DF" w:rsidP="00466D58">
      <w:pPr>
        <w:pStyle w:val="Ttulo2"/>
      </w:pPr>
      <w:bookmarkStart w:id="5" w:name="_Toc192624318"/>
      <w:r>
        <w:lastRenderedPageBreak/>
        <w:t>Descripción</w:t>
      </w:r>
      <w:r w:rsidR="00BE607D">
        <w:t xml:space="preserve"> del problema</w:t>
      </w:r>
      <w:r>
        <w:t xml:space="preserve"> y finalidad</w:t>
      </w:r>
      <w:bookmarkEnd w:id="5"/>
    </w:p>
    <w:p w14:paraId="3FC22912" w14:textId="77777777" w:rsidR="00151CC6" w:rsidRDefault="00151CC6" w:rsidP="00164015">
      <w:pPr>
        <w:pStyle w:val="Sinespaciado"/>
      </w:pPr>
      <w:r w:rsidRPr="00151CC6">
        <w:t>El programa de educación sexual propuesto para las iglesias de las Asambleas de Dios en La Paz, Bolivia, tiene como objetivo principal promover una educación sexual integral, basada en valores morales y principios bíblicos. Se busca fortalecer la forma de pensar, sentir, actuar e interactuar de los jóvenes adolescentes, preparándolos para el matrimonio y fomentando la formación de familias funcionales y estables.</w:t>
      </w:r>
    </w:p>
    <w:p w14:paraId="68EB83D1" w14:textId="077DF49C" w:rsidR="00151CC6" w:rsidRDefault="00151CC6" w:rsidP="00164015">
      <w:pPr>
        <w:pStyle w:val="Sinespaciado"/>
      </w:pPr>
      <w:r w:rsidRPr="00151CC6">
        <w:t xml:space="preserve">La necesidad de este programa surge del impacto negativo de la exposición temprana a contenidos sexuales y violentos en los medios de comunicación, lo cual ha incrementado los comportamientos de riesgo entre los jóvenes. Datos del </w:t>
      </w:r>
      <w:r w:rsidRPr="00147902">
        <w:rPr>
          <w:i/>
          <w:iCs/>
        </w:rPr>
        <w:t>Servicio Educacional Hogar y Salud</w:t>
      </w:r>
      <w:r w:rsidRPr="00151CC6">
        <w:t xml:space="preserve"> revelan una exposición alarmante a </w:t>
      </w:r>
      <w:r>
        <w:t xml:space="preserve">más de mil quinientas </w:t>
      </w:r>
      <w:r w:rsidRPr="00151CC6">
        <w:t>escenas de desnudez y actos sexuales en la televisión,</w:t>
      </w:r>
      <w:r w:rsidRPr="00C8128E">
        <w:rPr>
          <w:sz w:val="20"/>
          <w:szCs w:val="20"/>
          <w:vertAlign w:val="superscript"/>
        </w:rPr>
        <w:footnoteReference w:id="1"/>
      </w:r>
      <w:r w:rsidRPr="00151CC6">
        <w:t xml:space="preserve"> lo que contribuye a la desintegración familiar y a comportamientos violentos.</w:t>
      </w:r>
    </w:p>
    <w:p w14:paraId="7B0E8A0A" w14:textId="0A16470E" w:rsidR="00FE6FCF" w:rsidRDefault="00151CC6" w:rsidP="00164015">
      <w:pPr>
        <w:pStyle w:val="Sinespaciado"/>
      </w:pPr>
      <w:r w:rsidRPr="00151CC6">
        <w:t>A pesar de la amplia implementación de programas de educación sexual en las escuelas públicas de Estados Unidos (más del 93%), el país aún enfrenta altas tasas de embarazos adolescentes e infecciones de transmisión sexual (ITS).</w:t>
      </w:r>
      <w:r w:rsidR="00FE6FCF" w:rsidRPr="00DF5F94">
        <w:rPr>
          <w:sz w:val="20"/>
          <w:szCs w:val="20"/>
          <w:vertAlign w:val="superscript"/>
        </w:rPr>
        <w:footnoteReference w:id="2"/>
      </w:r>
      <w:r w:rsidR="00FE6FCF" w:rsidRPr="000912BD">
        <w:t xml:space="preserve"> </w:t>
      </w:r>
      <w:r w:rsidRPr="00151CC6">
        <w:t>Esto cuestiona la eficacia de los programas actuales, sugiriendo la necesidad de complementar la información con el desarrollo de habilidades prácticas en la toma de decisiones y la comunicación.</w:t>
      </w:r>
    </w:p>
    <w:p w14:paraId="2F4F6187" w14:textId="28E6E816" w:rsidR="00E9201C" w:rsidRDefault="00E9201C" w:rsidP="00164015">
      <w:pPr>
        <w:pStyle w:val="Sinespaciado"/>
      </w:pPr>
      <w:r w:rsidRPr="00E9201C">
        <w:t xml:space="preserve">El programa busca prevenir la sexualidad temprana entre los jóvenes evangélicos, promoviendo el cuidado y la fidelidad como valores fundamentales. Esto se logrará mediante la identificación de las causas y consecuencias del comportamiento sexual precoz y el diseño de un programa educativo preventivo que incluya información sobre el funcionamiento del sistema </w:t>
      </w:r>
      <w:r w:rsidRPr="00E9201C">
        <w:lastRenderedPageBreak/>
        <w:t xml:space="preserve">sexual humano </w:t>
      </w:r>
      <w:r>
        <w:t>co</w:t>
      </w:r>
      <w:r w:rsidRPr="00E9201C">
        <w:t xml:space="preserve">n relación </w:t>
      </w:r>
      <w:r>
        <w:t>al</w:t>
      </w:r>
      <w:r w:rsidRPr="00E9201C">
        <w:t xml:space="preserve"> desarrollo cognitivo y afectivo-emocional. Además de abordar los riesgos y métodos de protección, </w:t>
      </w:r>
      <w:r>
        <w:t xml:space="preserve">el enfoque principal es </w:t>
      </w:r>
      <w:r w:rsidRPr="00E9201C">
        <w:t>enseñar el uso apropiado de la sexualidad y fomentar la formación en valores morales que guíen el comportamiento sexual.</w:t>
      </w:r>
    </w:p>
    <w:p w14:paraId="5C78862A" w14:textId="3AF3A5D0" w:rsidR="003441AA" w:rsidRDefault="003441AA" w:rsidP="003441AA">
      <w:pPr>
        <w:pStyle w:val="Ttulo2"/>
        <w:rPr>
          <w:lang w:val="es-BO"/>
        </w:rPr>
      </w:pPr>
      <w:bookmarkStart w:id="6" w:name="_Toc192624319"/>
      <w:r>
        <w:rPr>
          <w:lang w:val="es-BO"/>
        </w:rPr>
        <w:t>Fundamentación</w:t>
      </w:r>
      <w:r w:rsidR="00413ECD">
        <w:rPr>
          <w:lang w:val="es-BO"/>
        </w:rPr>
        <w:t xml:space="preserve"> bíblica y bibliográfica</w:t>
      </w:r>
      <w:bookmarkEnd w:id="6"/>
    </w:p>
    <w:p w14:paraId="7EECB16A" w14:textId="6FCFC3B1" w:rsidR="00E9201C" w:rsidRDefault="00E9201C" w:rsidP="00164015">
      <w:pPr>
        <w:pStyle w:val="Sinespaciado"/>
      </w:pPr>
      <w:r w:rsidRPr="00E9201C">
        <w:t xml:space="preserve">La base bíblica del programa </w:t>
      </w:r>
      <w:r w:rsidR="00147902">
        <w:t xml:space="preserve">educativo </w:t>
      </w:r>
      <w:r w:rsidRPr="00E9201C">
        <w:t xml:space="preserve">se encuentra en </w:t>
      </w:r>
      <w:proofErr w:type="gramStart"/>
      <w:r w:rsidRPr="00E9201C">
        <w:t>Hebreos</w:t>
      </w:r>
      <w:proofErr w:type="gramEnd"/>
      <w:r w:rsidRPr="00E9201C">
        <w:t xml:space="preserve"> 13:4, que enfatiza la importancia de un matrimonio “honroso” y un lecho “sin mancilla”. Este principio subraya la relevancia de que los jóvenes lleguen al matrimonio sin haber tenido relaciones sexuales, ya que estas se consideran pecado fuera del matrimonio. Se destaca el matrimonio como una institución divina establecida en el Edén, donde </w:t>
      </w:r>
      <w:r>
        <w:t>“</w:t>
      </w:r>
      <w:r w:rsidRPr="00E9201C">
        <w:t>la intimidad sexual se reserva para la relación matrimonial, y Dios la aprueba y bendice solo en este estado</w:t>
      </w:r>
      <w:r>
        <w:t>”,</w:t>
      </w:r>
      <w:r w:rsidRPr="00C8128E">
        <w:rPr>
          <w:rStyle w:val="Refdenotaalpie"/>
          <w:sz w:val="20"/>
          <w:szCs w:val="20"/>
        </w:rPr>
        <w:footnoteReference w:id="3"/>
      </w:r>
      <w:r w:rsidRPr="001C7B50">
        <w:t xml:space="preserve"> </w:t>
      </w:r>
      <w:r>
        <w:t xml:space="preserve">tal como se menciona en </w:t>
      </w:r>
      <w:r w:rsidRPr="00E9201C">
        <w:t>Génesis 2:24.</w:t>
      </w:r>
    </w:p>
    <w:p w14:paraId="4F8DF565" w14:textId="77777777" w:rsidR="005D3A2A" w:rsidRDefault="005D3A2A" w:rsidP="005D3A2A">
      <w:pPr>
        <w:pStyle w:val="Ttulo3"/>
        <w:rPr>
          <w:lang w:val="es-BO"/>
        </w:rPr>
      </w:pPr>
      <w:bookmarkStart w:id="7" w:name="_Toc192624320"/>
      <w:r>
        <w:rPr>
          <w:lang w:val="es-BO"/>
        </w:rPr>
        <w:t>Principios bíblicos sobre la sexualidad humana</w:t>
      </w:r>
      <w:bookmarkEnd w:id="7"/>
    </w:p>
    <w:p w14:paraId="140BFA63" w14:textId="77777777" w:rsidR="005D3A2A" w:rsidRDefault="005D3A2A" w:rsidP="005D3A2A">
      <w:pPr>
        <w:pStyle w:val="Sinespaciado"/>
      </w:pPr>
      <w:r w:rsidRPr="00D432EB">
        <w:t xml:space="preserve">La Biblia presenta varios pasajes que protegen al ser humano de las consecuencias de la inmoralidad sexual. </w:t>
      </w:r>
      <w:r>
        <w:t xml:space="preserve">En </w:t>
      </w:r>
      <w:r w:rsidRPr="00D432EB">
        <w:t>Efesios 5:3 exhorta a los cristianos a mantener una conducta irreprochable</w:t>
      </w:r>
      <w:r w:rsidRPr="00D646D7">
        <w:t xml:space="preserve"> </w:t>
      </w:r>
      <w:r w:rsidRPr="00A231D4">
        <w:t>que refleje su identidad como hijos de Dios</w:t>
      </w:r>
      <w:r w:rsidRPr="00D432EB">
        <w:t>, separándose de la inmoralidad sexual y la impureza</w:t>
      </w:r>
      <w:r>
        <w:t>. “</w:t>
      </w:r>
      <w:r w:rsidRPr="00D646D7">
        <w:t>Entre ustedes ni siquiera debe mencionarse la inmoralidad sexual, ni ninguna clase de impureza”</w:t>
      </w:r>
      <w:r w:rsidRPr="00D432EB">
        <w:t xml:space="preserve">. </w:t>
      </w:r>
      <w:r w:rsidRPr="00A231D4">
        <w:t xml:space="preserve">La inmoralidad sexual y la impureza son incompatibles con la vida en Cristo, pues perjudican el testimonio del creyente y la comunidad de fe. Pablo insta a una separación radical de estos pecados, </w:t>
      </w:r>
      <w:r>
        <w:t>al desarrollar</w:t>
      </w:r>
      <w:r w:rsidRPr="00A231D4">
        <w:t xml:space="preserve"> un estilo de vida eje</w:t>
      </w:r>
      <w:r>
        <w:t>mplo de santidad y pureza.</w:t>
      </w:r>
    </w:p>
    <w:p w14:paraId="2A916183" w14:textId="77777777" w:rsidR="005D3A2A" w:rsidRDefault="005D3A2A" w:rsidP="005D3A2A">
      <w:pPr>
        <w:pStyle w:val="Sinespaciado"/>
      </w:pPr>
      <w:r>
        <w:t>“</w:t>
      </w:r>
      <w:r w:rsidRPr="005D44F8">
        <w:t>El cuerpo no es para inmoralidad sexual sino para el Señor, y el Señor para el cuerpo</w:t>
      </w:r>
      <w:r>
        <w:t>” (</w:t>
      </w:r>
      <w:r w:rsidRPr="00D432EB">
        <w:t>1 Corintios 6:13</w:t>
      </w:r>
      <w:r>
        <w:t>).</w:t>
      </w:r>
      <w:r w:rsidRPr="00D432EB">
        <w:t xml:space="preserve"> </w:t>
      </w:r>
      <w:r>
        <w:t>E</w:t>
      </w:r>
      <w:r w:rsidRPr="009024AD">
        <w:t xml:space="preserve">l apóstol </w:t>
      </w:r>
      <w:r>
        <w:t xml:space="preserve">Pablo </w:t>
      </w:r>
      <w:r w:rsidRPr="009024AD">
        <w:t xml:space="preserve">enseña que el cuerpo debe utilizarse para glorificar a Dios, no </w:t>
      </w:r>
      <w:r w:rsidRPr="009024AD">
        <w:lastRenderedPageBreak/>
        <w:t>para satisfacer deseos desordenados</w:t>
      </w:r>
      <w:r>
        <w:t>, ya que, en</w:t>
      </w:r>
      <w:r w:rsidRPr="009024AD">
        <w:t xml:space="preserve"> la iglesia de Corinto</w:t>
      </w:r>
      <w:r>
        <w:t>,</w:t>
      </w:r>
      <w:r w:rsidRPr="009024AD">
        <w:t xml:space="preserve"> la inmoralidad sexual</w:t>
      </w:r>
      <w:r>
        <w:t xml:space="preserve"> se había normalizado</w:t>
      </w:r>
      <w:r w:rsidRPr="009024AD">
        <w:t>. Esto implica una vida que honre a Dios</w:t>
      </w:r>
      <w:r>
        <w:t xml:space="preserve"> </w:t>
      </w:r>
      <w:r w:rsidRPr="00416E8A">
        <w:t>tanto en lo espiritual como en lo físico</w:t>
      </w:r>
      <w:r>
        <w:t>.</w:t>
      </w:r>
    </w:p>
    <w:p w14:paraId="2656A540" w14:textId="77777777" w:rsidR="005D3A2A" w:rsidRDefault="005D3A2A" w:rsidP="005D3A2A">
      <w:pPr>
        <w:pStyle w:val="Sinespaciado"/>
      </w:pPr>
      <w:r w:rsidRPr="00416E8A">
        <w:t>Jesús, en Mateo 5:28, declara: “Pero yo os digo que cualquiera que mira a una mujer y la codicia ya ha cometido adulterio con ella en el corazón”</w:t>
      </w:r>
      <w:r>
        <w:t>. E</w:t>
      </w:r>
      <w:r w:rsidRPr="00416E8A">
        <w:t xml:space="preserve">nfatiza que el pecado no se limita a las acciones externas, sino que también incluye las intenciones del corazón. La codicia revela una desalineación con los valores del Reino de Dios, llama a cultivar una pureza que trascienda lo visible, </w:t>
      </w:r>
      <w:r>
        <w:t xml:space="preserve">al </w:t>
      </w:r>
      <w:r w:rsidRPr="00416E8A">
        <w:t>guia</w:t>
      </w:r>
      <w:r>
        <w:t>r</w:t>
      </w:r>
      <w:r w:rsidRPr="00416E8A">
        <w:t xml:space="preserve"> a los seguidores a una mente y un corazón que reflejen la integridad y </w:t>
      </w:r>
      <w:r>
        <w:t xml:space="preserve">la </w:t>
      </w:r>
      <w:r w:rsidRPr="00416E8A">
        <w:t>santida</w:t>
      </w:r>
      <w:r>
        <w:t>d</w:t>
      </w:r>
      <w:r w:rsidRPr="00416E8A">
        <w:t>.</w:t>
      </w:r>
    </w:p>
    <w:p w14:paraId="650E46BD" w14:textId="77777777" w:rsidR="005D3A2A" w:rsidRDefault="005D3A2A" w:rsidP="005D3A2A">
      <w:pPr>
        <w:pStyle w:val="Sinespaciado"/>
      </w:pPr>
      <w:r w:rsidRPr="00416E8A">
        <w:t xml:space="preserve">El mandamiento de Éxodo 20:17 </w:t>
      </w:r>
      <w:r>
        <w:t>“</w:t>
      </w:r>
      <w:r w:rsidRPr="008441A2">
        <w:t>No codiciarás la mujer de tu prójimo</w:t>
      </w:r>
      <w:r>
        <w:t xml:space="preserve">”, </w:t>
      </w:r>
      <w:r w:rsidRPr="00416E8A">
        <w:t>establece límites claros para proteger las relaciones humanas, especialmente en el ámbito familiar y conyugal.</w:t>
      </w:r>
      <w:r>
        <w:t xml:space="preserve"> </w:t>
      </w:r>
      <w:r w:rsidRPr="008441A2">
        <w:t xml:space="preserve">La codicia implica un deseo sexual indebido hacia la pareja de otro, </w:t>
      </w:r>
      <w:r>
        <w:t xml:space="preserve">al </w:t>
      </w:r>
      <w:r w:rsidRPr="008441A2">
        <w:t>quebranta</w:t>
      </w:r>
      <w:r>
        <w:t>r</w:t>
      </w:r>
      <w:r w:rsidRPr="008441A2">
        <w:t xml:space="preserve"> el respeto hacia el prójimo y la institución del matrimonio, y distorsiona las relaciones al basarse en el egoísmo y la falta de contentamiento. Este mandato subraya la importancia de valorar la fidelidad y la pureza en los vínculos humanos.</w:t>
      </w:r>
    </w:p>
    <w:p w14:paraId="6FBCAD3B" w14:textId="77777777" w:rsidR="005D3A2A" w:rsidRDefault="005D3A2A" w:rsidP="005D3A2A">
      <w:pPr>
        <w:pStyle w:val="Sinespaciado"/>
      </w:pPr>
      <w:r w:rsidRPr="008441A2">
        <w:t>Estos pasajes resaltan la importancia de mantener la pureza en pensamientos, intenciones y acciones. El pecado no es meramente un acto externo, sino una condición interna que requiere atención. La Biblia enseña que tanto el cuerpo como la mente deben glorificar a Dios, por lo que la conducta sexual debe alinearse con los principios divinos. Por consiguiente, se insta al creyente a vivir una vida íntegra que refleje la santidad de Dios en sus relaciones y acciones diarias.</w:t>
      </w:r>
    </w:p>
    <w:p w14:paraId="2433E6FD" w14:textId="77777777" w:rsidR="005D3A2A" w:rsidRDefault="005D3A2A" w:rsidP="005D3A2A">
      <w:pPr>
        <w:pStyle w:val="Ttulo3"/>
        <w:rPr>
          <w:lang w:val="es-BO"/>
        </w:rPr>
      </w:pPr>
      <w:bookmarkStart w:id="8" w:name="_Toc192624321"/>
      <w:r>
        <w:rPr>
          <w:lang w:val="es-BO"/>
        </w:rPr>
        <w:lastRenderedPageBreak/>
        <w:t>Generalidades de la sexualidad humana</w:t>
      </w:r>
      <w:bookmarkEnd w:id="8"/>
    </w:p>
    <w:p w14:paraId="763134F9" w14:textId="77777777" w:rsidR="005D3A2A" w:rsidRPr="00AF386C" w:rsidRDefault="005D3A2A" w:rsidP="005D3A2A">
      <w:pPr>
        <w:pStyle w:val="Ttulo4"/>
        <w:rPr>
          <w:lang w:val="es-BO"/>
        </w:rPr>
      </w:pPr>
      <w:bookmarkStart w:id="9" w:name="_Toc192624322"/>
      <w:r w:rsidRPr="00AF386C">
        <w:rPr>
          <w:lang w:val="es-BO"/>
        </w:rPr>
        <w:t xml:space="preserve">Sexo y </w:t>
      </w:r>
      <w:r>
        <w:rPr>
          <w:lang w:val="es-BO"/>
        </w:rPr>
        <w:t>s</w:t>
      </w:r>
      <w:r w:rsidRPr="00AF386C">
        <w:rPr>
          <w:lang w:val="es-BO"/>
        </w:rPr>
        <w:t>exualidad</w:t>
      </w:r>
      <w:bookmarkEnd w:id="9"/>
    </w:p>
    <w:p w14:paraId="58CA3615" w14:textId="77777777" w:rsidR="005D3A2A" w:rsidRDefault="005D3A2A" w:rsidP="005D3A2A">
      <w:pPr>
        <w:pStyle w:val="Sinespaciado"/>
      </w:pPr>
      <w:r w:rsidRPr="008441A2">
        <w:t xml:space="preserve">El sexo y la sexualidad son conceptos distintos pero interrelacionados. El </w:t>
      </w:r>
      <w:r w:rsidRPr="008441A2">
        <w:rPr>
          <w:i/>
          <w:iCs/>
        </w:rPr>
        <w:t>sexo</w:t>
      </w:r>
      <w:r w:rsidRPr="008441A2">
        <w:t xml:space="preserve"> se refiere al género masculino o femenino, mientras que la </w:t>
      </w:r>
      <w:r w:rsidRPr="008441A2">
        <w:rPr>
          <w:i/>
          <w:iCs/>
        </w:rPr>
        <w:t xml:space="preserve">sexualidad </w:t>
      </w:r>
      <w:r w:rsidRPr="008441A2">
        <w:t xml:space="preserve">es la manifestación del comportamiento sexual orientada hacia una satisfacción equilibrada. </w:t>
      </w:r>
      <w:r w:rsidRPr="006431E6">
        <w:t xml:space="preserve">Si bien el sexo puede considerarse como el </w:t>
      </w:r>
      <w:r w:rsidRPr="006431E6">
        <w:rPr>
          <w:i/>
          <w:iCs/>
        </w:rPr>
        <w:t>hardware</w:t>
      </w:r>
      <w:r w:rsidRPr="006431E6">
        <w:t xml:space="preserve"> (la parte física), la sexualidad actúa como el </w:t>
      </w:r>
      <w:r w:rsidRPr="006431E6">
        <w:rPr>
          <w:i/>
          <w:iCs/>
        </w:rPr>
        <w:t>software</w:t>
      </w:r>
      <w:r w:rsidRPr="006431E6">
        <w:t xml:space="preserve"> (el programa) que da sentido a esa experiencia. Así, el sexo se identifica con el aspecto biológico de la persona, mientras que la sexualidad se relaciona con la personalidad, resultado del aprendizaje social.</w:t>
      </w:r>
      <w:r w:rsidRPr="00AF386C">
        <w:rPr>
          <w:rStyle w:val="Refdenotaalpie"/>
          <w:sz w:val="20"/>
          <w:szCs w:val="20"/>
          <w:lang w:val="es-ES"/>
        </w:rPr>
        <w:footnoteReference w:id="4"/>
      </w:r>
      <w:r w:rsidRPr="006431E6">
        <w:rPr>
          <w:lang w:val="es-ES"/>
        </w:rPr>
        <w:t xml:space="preserve"> </w:t>
      </w:r>
    </w:p>
    <w:p w14:paraId="6089A6C2" w14:textId="1CE63FF3" w:rsidR="005D3A2A" w:rsidRDefault="005568B0" w:rsidP="005D3A2A">
      <w:pPr>
        <w:pStyle w:val="Sinespaciado"/>
      </w:pPr>
      <w:r>
        <w:t xml:space="preserve">Nancy </w:t>
      </w:r>
      <w:r w:rsidR="005D3A2A" w:rsidRPr="008441A2">
        <w:t xml:space="preserve">Van </w:t>
      </w:r>
      <w:proofErr w:type="spellStart"/>
      <w:r w:rsidR="005D3A2A" w:rsidRPr="008441A2">
        <w:t>Pelt</w:t>
      </w:r>
      <w:proofErr w:type="spellEnd"/>
      <w:r w:rsidR="005D3A2A" w:rsidRPr="008441A2">
        <w:t xml:space="preserve"> señala que la sexualidad desempeña un papel importante en la vida de cada individuo, ya que "el sexo puede ser maravilloso" y "el sexo puede ser peligroso", ambas cosas al mismo tiempo.</w:t>
      </w:r>
      <w:r w:rsidR="005D3A2A" w:rsidRPr="004665A9">
        <w:rPr>
          <w:sz w:val="20"/>
          <w:szCs w:val="20"/>
          <w:vertAlign w:val="superscript"/>
        </w:rPr>
        <w:footnoteReference w:id="5"/>
      </w:r>
      <w:r w:rsidR="005D3A2A">
        <w:t xml:space="preserve"> </w:t>
      </w:r>
      <w:r w:rsidR="005D3A2A" w:rsidRPr="006431E6">
        <w:t xml:space="preserve">Cuando </w:t>
      </w:r>
      <w:r w:rsidR="005D3A2A">
        <w:t xml:space="preserve">la sexualidad </w:t>
      </w:r>
      <w:r w:rsidR="005D3A2A" w:rsidRPr="006431E6">
        <w:t>no se maneja adecuadamente, puede llevar a comportamientos inapropiados.</w:t>
      </w:r>
      <w:r w:rsidR="005D3A2A" w:rsidRPr="008F409E">
        <w:rPr>
          <w:sz w:val="20"/>
          <w:szCs w:val="20"/>
          <w:vertAlign w:val="superscript"/>
        </w:rPr>
        <w:footnoteReference w:id="6"/>
      </w:r>
      <w:r>
        <w:t xml:space="preserve"> La sexualidad en sí mismo no es un problema, sino su mal uso.</w:t>
      </w:r>
    </w:p>
    <w:p w14:paraId="1BCF463B" w14:textId="77777777" w:rsidR="005D3A2A" w:rsidRDefault="005D3A2A" w:rsidP="005D3A2A">
      <w:pPr>
        <w:pStyle w:val="Sinespaciado"/>
      </w:pPr>
      <w:r w:rsidRPr="00AA5F1E">
        <w:t>El desarrollo de la sexualidad no está determinado únicamente por lo biológico, sino también por factores psicosexuales</w:t>
      </w:r>
      <w:r>
        <w:t>.</w:t>
      </w:r>
      <w:r w:rsidRPr="008441A2">
        <w:t xml:space="preserve"> </w:t>
      </w:r>
      <w:r>
        <w:t>C</w:t>
      </w:r>
      <w:r w:rsidRPr="00AA5F1E">
        <w:t xml:space="preserve">omienza </w:t>
      </w:r>
      <w:r>
        <w:t>co</w:t>
      </w:r>
      <w:r w:rsidRPr="00AA5F1E">
        <w:t xml:space="preserve">n la gestación </w:t>
      </w:r>
      <w:r>
        <w:t>en</w:t>
      </w:r>
      <w:r w:rsidRPr="00AA5F1E">
        <w:t xml:space="preserve"> lo biológico, que puede ser masculino o femenino, y está vinculado a la identidad de género.</w:t>
      </w:r>
      <w:r>
        <w:t xml:space="preserve"> </w:t>
      </w:r>
      <w:r w:rsidRPr="004665A9">
        <w:t xml:space="preserve">Posteriormente, puede ser influenciado por la asignación social, </w:t>
      </w:r>
      <w:r>
        <w:t xml:space="preserve">y </w:t>
      </w:r>
      <w:r w:rsidRPr="004665A9">
        <w:t>resulta</w:t>
      </w:r>
      <w:r>
        <w:t>r</w:t>
      </w:r>
      <w:r w:rsidRPr="004665A9">
        <w:t xml:space="preserve"> en orientaciones como heterosexualidad, homosexualidad, bisexualidad y transexualidad. Aunque </w:t>
      </w:r>
      <w:r>
        <w:t xml:space="preserve">Calderón afirma que </w:t>
      </w:r>
      <w:r w:rsidRPr="004665A9">
        <w:t xml:space="preserve">el desarrollo de la </w:t>
      </w:r>
      <w:r w:rsidRPr="004665A9">
        <w:lastRenderedPageBreak/>
        <w:t>sexualidad inicia en lo biológico</w:t>
      </w:r>
      <w:r>
        <w:t xml:space="preserve"> y por </w:t>
      </w:r>
      <w:r w:rsidRPr="004665A9">
        <w:t xml:space="preserve">aprendizaje social </w:t>
      </w:r>
      <w:r>
        <w:t>se</w:t>
      </w:r>
      <w:r w:rsidRPr="004665A9">
        <w:t xml:space="preserve"> define la personalidad sexual.</w:t>
      </w:r>
      <w:r w:rsidRPr="00625FD2">
        <w:rPr>
          <w:sz w:val="20"/>
          <w:szCs w:val="20"/>
          <w:vertAlign w:val="superscript"/>
          <w:lang w:val="es-ES"/>
        </w:rPr>
        <w:footnoteReference w:id="7"/>
      </w:r>
      <w:r w:rsidRPr="00AF386C">
        <w:t xml:space="preserve"> </w:t>
      </w:r>
      <w:r w:rsidRPr="004665A9">
        <w:t>Por ello, los valores en la educación sexual son fundamentales para satisfacer tanto necesidades biofisiológicas como afectivo-emocionales.</w:t>
      </w:r>
    </w:p>
    <w:p w14:paraId="200342BD" w14:textId="77777777" w:rsidR="005D3A2A" w:rsidRDefault="005D3A2A" w:rsidP="005D3A2A">
      <w:pPr>
        <w:pStyle w:val="Sinespaciado"/>
      </w:pPr>
      <w:r w:rsidRPr="00DF6926">
        <w:t>Desde una perspectiva psicológica, la sexualidad está conectada con la personalidad e incluye dimensiones espirituales, cognitivas, afectivo-emocionales y biofisiológicas. La integración de estos elementos contribuye al desarrollo del comportamiento sexual del individuo hacia otros.</w:t>
      </w:r>
      <w:r>
        <w:t xml:space="preserve"> </w:t>
      </w:r>
      <w:r w:rsidRPr="0070331F">
        <w:t xml:space="preserve">Por lo </w:t>
      </w:r>
      <w:r>
        <w:t>que</w:t>
      </w:r>
      <w:r w:rsidRPr="0070331F">
        <w:t>, la educación sexual tiene como finalidad enseñar el funcionamiento del cuerpo en relación con los procesos volitivos, cognitivos y afectivo-emocionales.</w:t>
      </w:r>
    </w:p>
    <w:p w14:paraId="79C61288" w14:textId="4F2D8016" w:rsidR="005D3A2A" w:rsidRDefault="005D3A2A" w:rsidP="005D3A2A">
      <w:pPr>
        <w:pStyle w:val="Sinespaciado"/>
      </w:pPr>
      <w:r>
        <w:t>En consecuencia, l</w:t>
      </w:r>
      <w:r w:rsidRPr="004665A9">
        <w:t>a sexualidad humana es parte del desarrollo integral del individuo; no es instintiva sino aprendida. Es voluntaria, racional y responsable</w:t>
      </w:r>
      <w:r w:rsidR="005B0420">
        <w:t>. E</w:t>
      </w:r>
      <w:r w:rsidRPr="004665A9">
        <w:t xml:space="preserve">s libre y consciente, lo que permite </w:t>
      </w:r>
      <w:r w:rsidR="005B0420">
        <w:t>su buen o mal uso</w:t>
      </w:r>
      <w:r w:rsidRPr="004665A9">
        <w:t xml:space="preserve">. </w:t>
      </w:r>
      <w:r w:rsidR="00B95F06">
        <w:t xml:space="preserve">También </w:t>
      </w:r>
      <w:r w:rsidRPr="004665A9">
        <w:t xml:space="preserve">es individual </w:t>
      </w:r>
      <w:r w:rsidR="005B0420">
        <w:t>y a la vez</w:t>
      </w:r>
      <w:r w:rsidRPr="004665A9">
        <w:t xml:space="preserve"> compartida, </w:t>
      </w:r>
      <w:r w:rsidR="005B0420">
        <w:t xml:space="preserve">que </w:t>
      </w:r>
      <w:r w:rsidRPr="004665A9">
        <w:t>abarca aspectos cognitivos, afectivos, emocionales y sociales</w:t>
      </w:r>
      <w:r>
        <w:t xml:space="preserve"> </w:t>
      </w:r>
      <w:r w:rsidRPr="00AF386C">
        <w:t>(interpersonales)</w:t>
      </w:r>
      <w:r w:rsidRPr="004665A9">
        <w:t>.</w:t>
      </w:r>
      <w:r w:rsidRPr="005E2620">
        <w:rPr>
          <w:rStyle w:val="Refdenotaalpie"/>
          <w:sz w:val="20"/>
          <w:szCs w:val="20"/>
          <w:lang w:val="es-ES"/>
        </w:rPr>
        <w:footnoteReference w:id="8"/>
      </w:r>
      <w:r w:rsidRPr="004665A9">
        <w:t xml:space="preserve"> La OMS define la sexualidad como “la integración de los aspectos somáticos, emocionales, afectivos, cognitivos y sociales del ser humano en lo sexual de formas que sean enriquecedoras y realcen la personalidad, valía, comunicación y amor”.</w:t>
      </w:r>
      <w:r w:rsidRPr="005E2620">
        <w:rPr>
          <w:rStyle w:val="Refdenotaalpie"/>
          <w:sz w:val="20"/>
          <w:szCs w:val="20"/>
          <w:lang w:val="es-ES"/>
        </w:rPr>
        <w:footnoteReference w:id="9"/>
      </w:r>
      <w:r w:rsidR="005568B0">
        <w:t xml:space="preserve"> </w:t>
      </w:r>
      <w:r w:rsidR="005B0420">
        <w:t>Ambos enfoques abordan la sexualidad de forma integral.</w:t>
      </w:r>
    </w:p>
    <w:p w14:paraId="3EC1E816" w14:textId="77777777" w:rsidR="005D3A2A" w:rsidRPr="00A74AC8" w:rsidRDefault="005D3A2A" w:rsidP="005D3A2A">
      <w:pPr>
        <w:pStyle w:val="Ttulo4"/>
        <w:rPr>
          <w:lang w:val="es-BO"/>
        </w:rPr>
      </w:pPr>
      <w:bookmarkStart w:id="10" w:name="_Toc192624323"/>
      <w:r w:rsidRPr="00A74AC8">
        <w:rPr>
          <w:lang w:val="es-BO"/>
        </w:rPr>
        <w:t xml:space="preserve">Propósito de la </w:t>
      </w:r>
      <w:r>
        <w:rPr>
          <w:lang w:val="es-BO"/>
        </w:rPr>
        <w:t>s</w:t>
      </w:r>
      <w:r w:rsidRPr="00A74AC8">
        <w:rPr>
          <w:lang w:val="es-BO"/>
        </w:rPr>
        <w:t>exualidad</w:t>
      </w:r>
      <w:bookmarkEnd w:id="10"/>
    </w:p>
    <w:p w14:paraId="2FF1776C" w14:textId="77777777" w:rsidR="005D3A2A" w:rsidRDefault="005D3A2A" w:rsidP="005D3A2A">
      <w:pPr>
        <w:pStyle w:val="Sinespaciado"/>
      </w:pPr>
      <w:r w:rsidRPr="00164015">
        <w:t>La Biblia identifica cuatro propósitos principales de la sexualidad: procreación, recreación, comunicación y liberación.</w:t>
      </w:r>
      <w:r w:rsidRPr="00A74AC8">
        <w:rPr>
          <w:rStyle w:val="Refdenotaalpie"/>
          <w:sz w:val="20"/>
          <w:szCs w:val="20"/>
        </w:rPr>
        <w:footnoteReference w:id="10"/>
      </w:r>
      <w:r w:rsidRPr="00164015">
        <w:t xml:space="preserve"> Génesis 1:27 y 2:24 destacan la unión marital, </w:t>
      </w:r>
      <w:r w:rsidRPr="00164015">
        <w:lastRenderedPageBreak/>
        <w:t xml:space="preserve">enfatizando el concepto de “una sola carne” como una integración completa con el cónyuge. El goce y el placer sexual también se presentan como propósitos legítimos (Cantar de los Cantares 4:10-12; Proverbios 5:18-19). La reproducción </w:t>
      </w:r>
      <w:r>
        <w:t xml:space="preserve">humana </w:t>
      </w:r>
      <w:r w:rsidRPr="00164015">
        <w:t>es otro propósito clave (Génesis 1:28; Deuteronomio 7:13-14)</w:t>
      </w:r>
      <w:r>
        <w:t>. Por último</w:t>
      </w:r>
      <w:r w:rsidRPr="00164015">
        <w:t xml:space="preserve">, la idea de la santificación a través de la glorificación </w:t>
      </w:r>
      <w:r>
        <w:t>a</w:t>
      </w:r>
      <w:r w:rsidRPr="00164015">
        <w:t xml:space="preserve"> Dios (</w:t>
      </w:r>
      <w:proofErr w:type="gramStart"/>
      <w:r w:rsidRPr="00164015">
        <w:t>Hebreos</w:t>
      </w:r>
      <w:proofErr w:type="gramEnd"/>
      <w:r w:rsidRPr="00164015">
        <w:t xml:space="preserve"> 13:4).</w:t>
      </w:r>
    </w:p>
    <w:p w14:paraId="5D7F457F" w14:textId="77777777" w:rsidR="005D3A2A" w:rsidRDefault="005D3A2A" w:rsidP="005D3A2A">
      <w:pPr>
        <w:pStyle w:val="Sinespaciado"/>
      </w:pPr>
      <w:r w:rsidRPr="00164015">
        <w:t>En cambio, la OMS se centra en la salud sexual y define los propósitos de la sexualidad como el disfrute de una actividad sexual equilibrada dentro de los valores personales y sociales, sin temor ni culpa y sin sufrir trastornos orgánicos ni enfermedades causadas por la irresponsabilidad.</w:t>
      </w:r>
      <w:r w:rsidRPr="007D3DB6">
        <w:rPr>
          <w:rStyle w:val="Refdenotaalpie"/>
          <w:sz w:val="20"/>
          <w:szCs w:val="20"/>
        </w:rPr>
        <w:footnoteReference w:id="11"/>
      </w:r>
      <w:r w:rsidRPr="00164015">
        <w:t xml:space="preserve"> Si bien ambas perspectivas reconocen la recreación y la reproducción, la Biblia enfatiza los principios divinos, mientras que la OMS prioriza la salud sexual.</w:t>
      </w:r>
    </w:p>
    <w:p w14:paraId="7699FC1D" w14:textId="77777777" w:rsidR="005D3A2A" w:rsidRDefault="005D3A2A" w:rsidP="005D3A2A">
      <w:pPr>
        <w:pStyle w:val="Sinespaciado"/>
      </w:pPr>
      <w:r w:rsidRPr="00164015">
        <w:t>La intención original de la sexualidad dentro del matrimonio, tal como se estableció en el Jardín del Edén, se caracterizaba por el amor y la aceptación absolutos entre los cónyuges. Sin embargo, el pecado introdujo la culpa, la vergüenza y el temor</w:t>
      </w:r>
      <w:r w:rsidRPr="00B95F06">
        <w:rPr>
          <w:sz w:val="20"/>
          <w:szCs w:val="20"/>
          <w:vertAlign w:val="superscript"/>
          <w:lang w:val="es-MX"/>
        </w:rPr>
        <w:footnoteReference w:id="12"/>
      </w:r>
      <w:r w:rsidRPr="00164015">
        <w:t xml:space="preserve"> en la relación matrimonial.</w:t>
      </w:r>
    </w:p>
    <w:p w14:paraId="0C69E2B8" w14:textId="77777777" w:rsidR="005D3A2A" w:rsidRDefault="005D3A2A" w:rsidP="005D3A2A">
      <w:pPr>
        <w:pStyle w:val="Ttulo4"/>
      </w:pPr>
      <w:bookmarkStart w:id="11" w:name="_Toc192624324"/>
      <w:r>
        <w:t>Historia de la sexualidad</w:t>
      </w:r>
      <w:bookmarkEnd w:id="11"/>
    </w:p>
    <w:p w14:paraId="552B5BD3" w14:textId="77777777" w:rsidR="005D3A2A" w:rsidRDefault="005D3A2A" w:rsidP="005D3A2A">
      <w:pPr>
        <w:pStyle w:val="Sinespaciado"/>
      </w:pPr>
      <w:r w:rsidRPr="00164015">
        <w:t>La historia de la sexualidad humana se puede dividir en tres períodos: el período agrícola, la revolución industrial y la revolución sexual.</w:t>
      </w:r>
      <w:r w:rsidRPr="005E2620">
        <w:rPr>
          <w:rStyle w:val="Refdenotaalpie"/>
          <w:sz w:val="20"/>
          <w:szCs w:val="20"/>
          <w:lang w:val="es-ES"/>
        </w:rPr>
        <w:footnoteReference w:id="13"/>
      </w:r>
      <w:r w:rsidRPr="003C55AC">
        <w:t xml:space="preserve"> En el primer periodo, tanto </w:t>
      </w:r>
      <w:r>
        <w:t>l</w:t>
      </w:r>
      <w:r w:rsidRPr="003C0606">
        <w:t>a sexualidad y el erotismo eran secundarios a la procreación</w:t>
      </w:r>
      <w:r>
        <w:t>;</w:t>
      </w:r>
      <w:r w:rsidRPr="003C0606">
        <w:t xml:space="preserve"> </w:t>
      </w:r>
      <w:r>
        <w:t>éste</w:t>
      </w:r>
      <w:r w:rsidRPr="003C0606">
        <w:t xml:space="preserve"> era esencial para asegurar la continuidad de las tierras familiares a través de matrimonios concertados.</w:t>
      </w:r>
      <w:r>
        <w:t xml:space="preserve"> En</w:t>
      </w:r>
      <w:r w:rsidRPr="003C55AC">
        <w:t xml:space="preserve"> el segundo periodo</w:t>
      </w:r>
      <w:r>
        <w:t xml:space="preserve">, </w:t>
      </w:r>
      <w:r w:rsidRPr="003C0606">
        <w:t xml:space="preserve">surgió una doble moral que priorizaba los roles sociales por sobre el amor. El matrimonio era visto como un </w:t>
      </w:r>
      <w:r w:rsidRPr="003C0606">
        <w:lastRenderedPageBreak/>
        <w:t>medio para consolidar posiciones sociales, con los hombres como reproductores y las mujeres como amas de casa</w:t>
      </w:r>
      <w:r>
        <w:t>.</w:t>
      </w:r>
    </w:p>
    <w:p w14:paraId="7B6E8338" w14:textId="77777777" w:rsidR="005D3A2A" w:rsidRDefault="005D3A2A" w:rsidP="005D3A2A">
      <w:pPr>
        <w:pStyle w:val="Sinespaciado"/>
      </w:pPr>
      <w:r w:rsidRPr="00FA47F0">
        <w:t>En el último periodo</w:t>
      </w:r>
      <w:r>
        <w:t>,</w:t>
      </w:r>
      <w:r w:rsidRPr="003C0606">
        <w:t xml:space="preserve"> se originó </w:t>
      </w:r>
      <w:r>
        <w:t xml:space="preserve">la revolución sexual </w:t>
      </w:r>
      <w:r w:rsidRPr="003C0606">
        <w:t>en Alemania debido a una convulsión social, condujo a cambios en los roles de género y a avances en la investigación sexual y la anticoncepción. Este período fomentó las conexiones emocionales entre las parejas y transformó los roles de género tradicionales en otros más complementarios. La sexualidad ganó prominencia en las relaciones humanas, reforzando el concepto de asociación social y fortaleciendo la monogamia, al tiempo que se reducía el énfasis en la reproducción.</w:t>
      </w:r>
    </w:p>
    <w:p w14:paraId="259E0F4C" w14:textId="01139D52" w:rsidR="005D3A2A" w:rsidRPr="00407502" w:rsidRDefault="005D3A2A" w:rsidP="005D3A2A">
      <w:pPr>
        <w:pStyle w:val="Ttulo3"/>
        <w:rPr>
          <w:lang w:val="es-BO"/>
        </w:rPr>
      </w:pPr>
      <w:bookmarkStart w:id="12" w:name="_Toc192624325"/>
      <w:r>
        <w:rPr>
          <w:lang w:val="es-BO"/>
        </w:rPr>
        <w:t>Descrip</w:t>
      </w:r>
      <w:r w:rsidRPr="00407502">
        <w:rPr>
          <w:lang w:val="es-BO"/>
        </w:rPr>
        <w:t xml:space="preserve">ción de las </w:t>
      </w:r>
      <w:r>
        <w:rPr>
          <w:lang w:val="es-BO"/>
        </w:rPr>
        <w:t>n</w:t>
      </w:r>
      <w:r w:rsidRPr="00407502">
        <w:rPr>
          <w:lang w:val="es-BO"/>
        </w:rPr>
        <w:t>ecesidades</w:t>
      </w:r>
      <w:r>
        <w:rPr>
          <w:lang w:val="es-BO"/>
        </w:rPr>
        <w:t xml:space="preserve"> de un programa de la educación sexual</w:t>
      </w:r>
      <w:bookmarkEnd w:id="12"/>
    </w:p>
    <w:p w14:paraId="34769CAA" w14:textId="0E8D717D" w:rsidR="00E9201C" w:rsidRDefault="00E9201C" w:rsidP="00164015">
      <w:pPr>
        <w:pStyle w:val="Sinespaciado"/>
      </w:pPr>
      <w:r w:rsidRPr="00E9201C">
        <w:t xml:space="preserve">En Bolivia, si bien existen programas de educación sexual promovidos por el </w:t>
      </w:r>
      <w:r w:rsidR="00B91B8C" w:rsidRPr="0070331F">
        <w:t xml:space="preserve">Programa </w:t>
      </w:r>
      <w:r w:rsidR="00B91B8C">
        <w:t>d</w:t>
      </w:r>
      <w:r w:rsidR="00B91B8C" w:rsidRPr="0070331F">
        <w:t xml:space="preserve">e </w:t>
      </w:r>
      <w:r w:rsidR="00B91B8C">
        <w:t>l</w:t>
      </w:r>
      <w:r w:rsidR="00B91B8C" w:rsidRPr="0070331F">
        <w:t>as Naciones Unidas</w:t>
      </w:r>
      <w:r w:rsidR="00B91B8C">
        <w:t xml:space="preserve"> p</w:t>
      </w:r>
      <w:r w:rsidR="00B91B8C" w:rsidRPr="0070331F">
        <w:t xml:space="preserve">ara </w:t>
      </w:r>
      <w:r w:rsidR="00B91B8C">
        <w:t>e</w:t>
      </w:r>
      <w:r w:rsidR="00B91B8C" w:rsidRPr="0070331F">
        <w:t>l Desarrollo</w:t>
      </w:r>
      <w:r w:rsidR="00B91B8C" w:rsidRPr="00E9201C">
        <w:t xml:space="preserve"> </w:t>
      </w:r>
      <w:r w:rsidR="00B91B8C">
        <w:t>(</w:t>
      </w:r>
      <w:r w:rsidRPr="00E9201C">
        <w:t>PNUD</w:t>
      </w:r>
      <w:r w:rsidR="00B91B8C">
        <w:t>)</w:t>
      </w:r>
      <w:r w:rsidRPr="00E9201C">
        <w:t xml:space="preserve"> y otras instituciones, muchos se limitan a talleres sobre anatomía biofisiológica. </w:t>
      </w:r>
      <w:r w:rsidR="00A82066">
        <w:t xml:space="preserve">Cecilia </w:t>
      </w:r>
      <w:r w:rsidRPr="00E9201C">
        <w:t xml:space="preserve">Terrazas señala que </w:t>
      </w:r>
      <w:r w:rsidR="00B91B8C">
        <w:t>“</w:t>
      </w:r>
      <w:r w:rsidRPr="00E9201C">
        <w:t>en los colegios solo se llega a explicar sobre el aparato reproductor [y] los embarazos, pero no se aborda de manera integral la sexualidad</w:t>
      </w:r>
      <w:r w:rsidR="00B91B8C">
        <w:t>”</w:t>
      </w:r>
      <w:r w:rsidRPr="00E9201C">
        <w:t>.</w:t>
      </w:r>
      <w:r w:rsidR="00B91B8C" w:rsidRPr="00C8128E">
        <w:rPr>
          <w:sz w:val="20"/>
          <w:szCs w:val="20"/>
          <w:vertAlign w:val="superscript"/>
          <w:lang w:val="es-ES"/>
        </w:rPr>
        <w:footnoteReference w:id="14"/>
      </w:r>
      <w:r w:rsidR="00B91B8C" w:rsidRPr="001C7B50">
        <w:t xml:space="preserve"> </w:t>
      </w:r>
      <w:r w:rsidRPr="00E9201C">
        <w:t xml:space="preserve">Por lo tanto, se argumenta que la educación sexual debe ir más allá de la reproducción y el funcionamiento biológico, integrando </w:t>
      </w:r>
      <w:r w:rsidR="00B91B8C">
        <w:t>“</w:t>
      </w:r>
      <w:r w:rsidRPr="00E9201C">
        <w:t>la información recibida con su propio código de valores</w:t>
      </w:r>
      <w:r w:rsidR="00B91B8C">
        <w:t>”</w:t>
      </w:r>
      <w:r w:rsidR="00B91B8C" w:rsidRPr="00C8128E">
        <w:rPr>
          <w:sz w:val="20"/>
          <w:szCs w:val="20"/>
          <w:vertAlign w:val="superscript"/>
          <w:lang w:val="es-ES"/>
        </w:rPr>
        <w:footnoteReference w:id="15"/>
      </w:r>
      <w:r w:rsidRPr="00E9201C">
        <w:t xml:space="preserve"> para un manejo adecuado de la sexualidad durante la adolescencia.</w:t>
      </w:r>
    </w:p>
    <w:p w14:paraId="3371A189" w14:textId="109361B4" w:rsidR="00DF6926" w:rsidRDefault="00DF6926" w:rsidP="00164015">
      <w:pPr>
        <w:pStyle w:val="Sinespaciado"/>
      </w:pPr>
      <w:r w:rsidRPr="00DF6926">
        <w:t>Diversos factores, como la información inadecuada y las fuentes inapropiadas</w:t>
      </w:r>
      <w:r>
        <w:t xml:space="preserve"> </w:t>
      </w:r>
      <w:r w:rsidRPr="0070331F">
        <w:t>(como amigos, revistas o videos pornográficos)</w:t>
      </w:r>
      <w:r w:rsidRPr="00DF6926">
        <w:t xml:space="preserve">, dificultan un desarrollo adecuado de la educación </w:t>
      </w:r>
      <w:r w:rsidRPr="00DF6926">
        <w:lastRenderedPageBreak/>
        <w:t>sexual, incrementando la vulnerabilidad ante embarazos no deseados e ITS.</w:t>
      </w:r>
      <w:r w:rsidRPr="00C8128E">
        <w:rPr>
          <w:sz w:val="20"/>
          <w:szCs w:val="20"/>
          <w:vertAlign w:val="superscript"/>
        </w:rPr>
        <w:footnoteReference w:id="16"/>
      </w:r>
      <w:r w:rsidRPr="00DF6926">
        <w:t xml:space="preserve"> Estos factores están estrechamente relacionados con la calidad de vida, resaltando la necesidad de una educación sexual que permita a los jóvenes asumir su responsabilidad y definir su identidad, orientación y conducta sexual.</w:t>
      </w:r>
    </w:p>
    <w:p w14:paraId="451066AE" w14:textId="29DD6364" w:rsidR="005D3A2A" w:rsidRDefault="005D3A2A" w:rsidP="005D3A2A">
      <w:pPr>
        <w:pStyle w:val="Sinespaciado"/>
      </w:pPr>
      <w:r w:rsidRPr="002D6FAE">
        <w:t xml:space="preserve">En muchos centros educativos, la educación sexual se limita a la demostración del uso de un condón. </w:t>
      </w:r>
      <w:r w:rsidRPr="007C2F04">
        <w:t xml:space="preserve">Van </w:t>
      </w:r>
      <w:proofErr w:type="spellStart"/>
      <w:r w:rsidRPr="007C2F04">
        <w:t>Pelt</w:t>
      </w:r>
      <w:proofErr w:type="spellEnd"/>
      <w:r w:rsidRPr="007C2F04">
        <w:t xml:space="preserve"> </w:t>
      </w:r>
      <w:r>
        <w:t>afirma</w:t>
      </w:r>
      <w:r w:rsidRPr="007C2F04">
        <w:t xml:space="preserve"> que “escuché a un profesor que instaba a sus compañeros de magisterio a enseñar… con un libro en la mano y una píldora en la otra”.</w:t>
      </w:r>
      <w:r w:rsidRPr="00C8128E">
        <w:rPr>
          <w:rStyle w:val="Refdenotaalpie"/>
          <w:sz w:val="20"/>
          <w:szCs w:val="20"/>
        </w:rPr>
        <w:footnoteReference w:id="17"/>
      </w:r>
      <w:r>
        <w:t xml:space="preserve"> </w:t>
      </w:r>
      <w:r w:rsidRPr="002D6FAE">
        <w:t>Este enfoque carece de una educación en valores, fundamentales para que los jóvenes adolescentes formen juicios morales sólidos. La educación en valores incluye la formación en responsabilidad, respeto y actitudes hacia la sexualidad.</w:t>
      </w:r>
    </w:p>
    <w:p w14:paraId="6AE05C83" w14:textId="77777777" w:rsidR="005D3A2A" w:rsidRDefault="005D3A2A" w:rsidP="005D3A2A">
      <w:pPr>
        <w:pStyle w:val="Sinespaciado"/>
      </w:pPr>
      <w:r w:rsidRPr="00A82066">
        <w:t xml:space="preserve">La educación en valores es crucial porque </w:t>
      </w:r>
      <w:r>
        <w:t>“</w:t>
      </w:r>
      <w:r w:rsidRPr="00A82066">
        <w:t>una serie de valores nos servirán para conseguir una vida más digna</w:t>
      </w:r>
      <w:r>
        <w:t>”</w:t>
      </w:r>
      <w:r w:rsidRPr="00A82066">
        <w:rPr>
          <w:rStyle w:val="Refdenotaalpie"/>
          <w:sz w:val="20"/>
          <w:szCs w:val="20"/>
          <w:lang w:val="es-ES"/>
        </w:rPr>
        <w:t xml:space="preserve"> </w:t>
      </w:r>
      <w:r w:rsidRPr="00C8128E">
        <w:rPr>
          <w:rStyle w:val="Refdenotaalpie"/>
          <w:sz w:val="20"/>
          <w:szCs w:val="20"/>
          <w:lang w:val="es-ES"/>
        </w:rPr>
        <w:footnoteReference w:id="18"/>
      </w:r>
      <w:r w:rsidRPr="007C2F04">
        <w:t xml:space="preserve"> </w:t>
      </w:r>
      <w:r>
        <w:t>co</w:t>
      </w:r>
      <w:r w:rsidRPr="00A82066">
        <w:t xml:space="preserve">n relación </w:t>
      </w:r>
      <w:r>
        <w:t>al</w:t>
      </w:r>
      <w:r w:rsidRPr="00A82066">
        <w:t xml:space="preserve"> comportamiento sexual. </w:t>
      </w:r>
      <w:r>
        <w:t xml:space="preserve">Esta </w:t>
      </w:r>
      <w:r w:rsidRPr="007C2F04">
        <w:t>conducta comienza incluso antes del nacimiento y</w:t>
      </w:r>
      <w:r>
        <w:t xml:space="preserve"> se manifiesta con mayor notoriedad en la adolescencia. Según Terrazas, </w:t>
      </w:r>
      <w:r w:rsidRPr="007C2F04">
        <w:t>desde pequeños, tanto hombres como mujeres exploran sus cuerpos en busca de placer.</w:t>
      </w:r>
      <w:r w:rsidRPr="00E0315D">
        <w:rPr>
          <w:rStyle w:val="Refdenotaalpie"/>
          <w:sz w:val="20"/>
          <w:szCs w:val="20"/>
          <w:lang w:val="es-ES"/>
        </w:rPr>
        <w:footnoteReference w:id="19"/>
      </w:r>
      <w:r w:rsidRPr="00407502">
        <w:t xml:space="preserve"> </w:t>
      </w:r>
      <w:r w:rsidRPr="00A82066">
        <w:t>La falta de educación sexual acompañada de valores puede dar lugar a distorsiones en el comportamiento sexual.</w:t>
      </w:r>
    </w:p>
    <w:p w14:paraId="3C49ED0D" w14:textId="77777777" w:rsidR="005D3A2A" w:rsidRDefault="005D3A2A" w:rsidP="005D3A2A">
      <w:pPr>
        <w:pStyle w:val="Sinespaciado"/>
      </w:pPr>
      <w:r w:rsidRPr="00903EDB">
        <w:t xml:space="preserve">Una educación sexual que incorpore valores persigue varios objetivos básicos: aprender a dar y recibir amor, estar satisfechos con su papel sexual, respetar su propio cuerpo, comprender y </w:t>
      </w:r>
      <w:r w:rsidRPr="00903EDB">
        <w:lastRenderedPageBreak/>
        <w:t>aceptar los cambios corporales, conocer el inicio de la vida y vivir guiados por normas sólidas de comportamiento sexual.</w:t>
      </w:r>
      <w:r w:rsidRPr="00E0315D">
        <w:rPr>
          <w:rStyle w:val="Refdenotaalpie"/>
          <w:sz w:val="20"/>
          <w:szCs w:val="20"/>
          <w:lang w:val="es-ES"/>
        </w:rPr>
        <w:footnoteReference w:id="20"/>
      </w:r>
      <w:r>
        <w:rPr>
          <w:rStyle w:val="Ttulo5Car"/>
          <w:lang w:val="es-ES"/>
        </w:rPr>
        <w:t xml:space="preserve"> L</w:t>
      </w:r>
      <w:r w:rsidRPr="00903EDB">
        <w:t xml:space="preserve">a ausencia de estos valores puede llevar a los jóvenes a tener relaciones sexuales sin cariño ni consideración por los riesgos involucrados, resultando en embarazos no deseados e infecciones de transmisión sexual (ITS). </w:t>
      </w:r>
    </w:p>
    <w:p w14:paraId="7B17CF14" w14:textId="77777777" w:rsidR="005D3A2A" w:rsidRDefault="005D3A2A" w:rsidP="005D3A2A">
      <w:pPr>
        <w:pStyle w:val="Sinespaciado"/>
      </w:pPr>
      <w:r w:rsidRPr="00F3624D">
        <w:t>Esta situación también se observa en el contexto cristiano, donde un porcentaje considerable de jóvenes en iglesias conservadoras ha admitido tener relaciones sexuales. Los datos indican que el 4% tiene relaciones a los 12 años, el 10% a los 13 años, el 20% a los 14 años, el 29% a los 15 años, el 46% a los 16 años y el 57% a los 17 años.</w:t>
      </w:r>
      <w:r w:rsidRPr="00E0315D">
        <w:rPr>
          <w:rStyle w:val="Refdenotaalpie"/>
          <w:sz w:val="20"/>
          <w:szCs w:val="20"/>
          <w:lang w:val="es-ES"/>
        </w:rPr>
        <w:footnoteReference w:id="21"/>
      </w:r>
      <w:r w:rsidRPr="00F3624D">
        <w:t xml:space="preserve"> Esto significa que aproximadamente una cuarta parte de los jóvenes ha tenido relaciones sexuales antes de cumplir </w:t>
      </w:r>
      <w:r>
        <w:t xml:space="preserve">los </w:t>
      </w:r>
      <w:r w:rsidRPr="00F3624D">
        <w:t>17 años.</w:t>
      </w:r>
    </w:p>
    <w:p w14:paraId="5B703DC8" w14:textId="4F168116" w:rsidR="005D3A2A" w:rsidRDefault="005D3A2A" w:rsidP="005D3A2A">
      <w:pPr>
        <w:pStyle w:val="Sinespaciado"/>
      </w:pPr>
      <w:r w:rsidRPr="00903EDB">
        <w:t>Las transformaciones corporales comienzan alrededor de los 11 y 12 años, momento en el cual surge el interés por las relaciones sexuales. Sin embargo, muchos jóvenes carecen de la información necesaria sobre su sexualidad.</w:t>
      </w:r>
      <w:r w:rsidRPr="00E0315D">
        <w:rPr>
          <w:sz w:val="20"/>
          <w:szCs w:val="20"/>
          <w:vertAlign w:val="superscript"/>
          <w:lang w:val="es-ES"/>
        </w:rPr>
        <w:footnoteReference w:id="22"/>
      </w:r>
      <w:r w:rsidRPr="00F3624D">
        <w:t xml:space="preserve"> </w:t>
      </w:r>
      <w:r w:rsidRPr="00903EDB">
        <w:t>Esta falta de educación se evidencia en el aumento de casos de VIH/Sida en Bolivia.</w:t>
      </w:r>
      <w:r>
        <w:t xml:space="preserve"> </w:t>
      </w:r>
      <w:r w:rsidRPr="00F3624D">
        <w:t>Según datos del Ministerio de Salud, entre enero y septiembre de 2010 se reportaron 945 nuevos casos entre personas de 15 a 34 años y 113 fallecimientos.</w:t>
      </w:r>
      <w:r w:rsidRPr="00F3624D">
        <w:rPr>
          <w:rStyle w:val="Refdenotaalpie"/>
          <w:sz w:val="20"/>
          <w:szCs w:val="20"/>
          <w:lang w:val="es-ES"/>
        </w:rPr>
        <w:t xml:space="preserve"> </w:t>
      </w:r>
      <w:r w:rsidRPr="00407502">
        <w:t xml:space="preserve">En </w:t>
      </w:r>
      <w:r>
        <w:t>la ciudad de</w:t>
      </w:r>
      <w:r w:rsidRPr="00407502">
        <w:t xml:space="preserve"> La Paz </w:t>
      </w:r>
      <w:r>
        <w:t>se presentaron</w:t>
      </w:r>
      <w:r w:rsidRPr="00407502">
        <w:t xml:space="preserve"> 38 nuevos casos en dos meses</w:t>
      </w:r>
      <w:r>
        <w:t xml:space="preserve"> y 25 niños portadores del virus en</w:t>
      </w:r>
      <w:r w:rsidRPr="00407502">
        <w:t xml:space="preserve"> una prueba rápida y gratuita</w:t>
      </w:r>
      <w:r>
        <w:t>.</w:t>
      </w:r>
      <w:r w:rsidRPr="00E0315D">
        <w:rPr>
          <w:rStyle w:val="Refdenotaalpie"/>
          <w:sz w:val="20"/>
          <w:szCs w:val="20"/>
          <w:lang w:val="es-ES"/>
        </w:rPr>
        <w:footnoteReference w:id="23"/>
      </w:r>
    </w:p>
    <w:p w14:paraId="7BFF03E2" w14:textId="77777777" w:rsidR="005D3A2A" w:rsidRDefault="005D3A2A" w:rsidP="005D3A2A">
      <w:pPr>
        <w:pStyle w:val="Sinespaciado"/>
      </w:pPr>
      <w:r w:rsidRPr="00903EDB">
        <w:lastRenderedPageBreak/>
        <w:t xml:space="preserve">Este panorama resalta la urgente necesidad de proporcionar una guía adecuada a los jóvenes adolescentes, </w:t>
      </w:r>
      <w:r>
        <w:t xml:space="preserve">al </w:t>
      </w:r>
      <w:r w:rsidRPr="00903EDB">
        <w:t>promov</w:t>
      </w:r>
      <w:r>
        <w:t>er</w:t>
      </w:r>
      <w:r w:rsidRPr="00903EDB">
        <w:t xml:space="preserve"> un comportamiento sexual acorde con principios bíblicos y </w:t>
      </w:r>
      <w:r>
        <w:t xml:space="preserve">al </w:t>
      </w:r>
      <w:r w:rsidRPr="00903EDB">
        <w:t>fomenta</w:t>
      </w:r>
      <w:r>
        <w:t>r</w:t>
      </w:r>
      <w:r w:rsidRPr="00903EDB">
        <w:t xml:space="preserve"> decisiones responsables respecto a su sexualidad.</w:t>
      </w:r>
      <w:r>
        <w:t xml:space="preserve"> De esta manera se identifica la necesidad de</w:t>
      </w:r>
      <w:r w:rsidRPr="00D432EB">
        <w:t xml:space="preserve"> implementar un programa de educación sexual </w:t>
      </w:r>
      <w:r>
        <w:t xml:space="preserve">integral </w:t>
      </w:r>
      <w:r w:rsidRPr="00D432EB">
        <w:t xml:space="preserve">que contemple factores espirituales, cognitivos, afectivo-emocionales, socio-culturales, ecosistema y biofisiológicos, basado en principios bíblicos que afirmen que la sexualidad es permitida dentro del matrimonio. </w:t>
      </w:r>
    </w:p>
    <w:p w14:paraId="2B4F5EDD" w14:textId="3928F9B9" w:rsidR="008F409E" w:rsidRDefault="00A43C00" w:rsidP="008F409E">
      <w:pPr>
        <w:pStyle w:val="Ttulo3"/>
        <w:rPr>
          <w:lang w:val="es-BO"/>
        </w:rPr>
      </w:pPr>
      <w:bookmarkStart w:id="14" w:name="_Toc192624326"/>
      <w:r>
        <w:rPr>
          <w:lang w:val="es-BO"/>
        </w:rPr>
        <w:t>E</w:t>
      </w:r>
      <w:r w:rsidR="008F409E" w:rsidRPr="00EB2BF3">
        <w:rPr>
          <w:lang w:val="es-BO"/>
        </w:rPr>
        <w:t xml:space="preserve">studios e </w:t>
      </w:r>
      <w:r w:rsidR="008F409E">
        <w:rPr>
          <w:lang w:val="es-BO"/>
        </w:rPr>
        <w:t>i</w:t>
      </w:r>
      <w:r w:rsidR="008F409E" w:rsidRPr="00EB2BF3">
        <w:rPr>
          <w:lang w:val="es-BO"/>
        </w:rPr>
        <w:t>nvestigaciones</w:t>
      </w:r>
      <w:r w:rsidR="008F409E">
        <w:rPr>
          <w:lang w:val="es-BO"/>
        </w:rPr>
        <w:t xml:space="preserve"> acerca de </w:t>
      </w:r>
      <w:r w:rsidR="005D3A2A">
        <w:rPr>
          <w:lang w:val="es-BO"/>
        </w:rPr>
        <w:t xml:space="preserve">programas de </w:t>
      </w:r>
      <w:r w:rsidR="008F409E">
        <w:rPr>
          <w:lang w:val="es-BO"/>
        </w:rPr>
        <w:t>la educación sexual</w:t>
      </w:r>
      <w:bookmarkEnd w:id="14"/>
    </w:p>
    <w:p w14:paraId="6989BDCF" w14:textId="50C91D37" w:rsidR="008669F1" w:rsidRDefault="008669F1" w:rsidP="00164015">
      <w:pPr>
        <w:pStyle w:val="Sinespaciado"/>
      </w:pPr>
      <w:r w:rsidRPr="008669F1">
        <w:t xml:space="preserve">Investigaciones sugieren que </w:t>
      </w:r>
      <w:r>
        <w:t>“</w:t>
      </w:r>
      <w:r w:rsidRPr="008669F1">
        <w:t>más pronto se empiece con la educación sexual, mejor; quizás sería bueno comenzar desde la primaria</w:t>
      </w:r>
      <w:r>
        <w:t>”</w:t>
      </w:r>
      <w:r w:rsidRPr="008669F1">
        <w:t>.</w:t>
      </w:r>
      <w:r w:rsidRPr="007F038E">
        <w:rPr>
          <w:rStyle w:val="Refdenotaalpie"/>
          <w:sz w:val="20"/>
          <w:szCs w:val="20"/>
        </w:rPr>
        <w:footnoteReference w:id="24"/>
      </w:r>
      <w:r w:rsidRPr="008669F1">
        <w:t xml:space="preserve"> Esto se debe a que, con frecuencia, el currículo de educación sexual inicia en la secundaria, cuando muchos estudiantes ya han comenzado a experimentar la sexualidad. Se ha demostrado que iniciar la educación sexual antes de que los jóvenes sean sexualmente activos </w:t>
      </w:r>
      <w:r>
        <w:t>“</w:t>
      </w:r>
      <w:r w:rsidRPr="008669F1">
        <w:t>ayuda a los jóvenes a mantener la abstinencia y a que se protejan en caso de que se vuelvan sexualmente activos</w:t>
      </w:r>
      <w:r>
        <w:t>”</w:t>
      </w:r>
      <w:r w:rsidRPr="008669F1">
        <w:t>.</w:t>
      </w:r>
      <w:r w:rsidRPr="0074682C">
        <w:rPr>
          <w:rStyle w:val="Refdenotaalpie"/>
          <w:sz w:val="20"/>
          <w:szCs w:val="20"/>
          <w:lang w:val="es-ES"/>
        </w:rPr>
        <w:footnoteReference w:id="25"/>
      </w:r>
    </w:p>
    <w:p w14:paraId="77C40987" w14:textId="7283F006" w:rsidR="008669F1" w:rsidRDefault="008669F1" w:rsidP="00164015">
      <w:pPr>
        <w:pStyle w:val="Sinespaciado"/>
      </w:pPr>
      <w:r w:rsidRPr="008669F1">
        <w:t xml:space="preserve">Un estudio realizado por </w:t>
      </w:r>
      <w:proofErr w:type="spellStart"/>
      <w:r w:rsidRPr="008669F1">
        <w:rPr>
          <w:i/>
          <w:iCs/>
        </w:rPr>
        <w:t>Healthy</w:t>
      </w:r>
      <w:proofErr w:type="spellEnd"/>
      <w:r w:rsidRPr="008669F1">
        <w:rPr>
          <w:i/>
          <w:iCs/>
        </w:rPr>
        <w:t xml:space="preserve"> Oakland </w:t>
      </w:r>
      <w:proofErr w:type="spellStart"/>
      <w:r w:rsidRPr="008669F1">
        <w:rPr>
          <w:i/>
          <w:iCs/>
        </w:rPr>
        <w:t>Teens</w:t>
      </w:r>
      <w:proofErr w:type="spellEnd"/>
      <w:r w:rsidRPr="008669F1">
        <w:t xml:space="preserve"> </w:t>
      </w:r>
      <w:r w:rsidRPr="002003D1">
        <w:t>(Adolescentes Saludables de Oakland)</w:t>
      </w:r>
      <w:r>
        <w:t xml:space="preserve"> </w:t>
      </w:r>
      <w:r w:rsidRPr="008669F1">
        <w:t xml:space="preserve">con estudiantes de séptimo grado en California mostró resultados positivos al impartir educación básica sobre sexo y drogas, complementada con actividades interactivas lideradas por estudiantes de noveno grado sobre valores, toma de decisiones, comunicación y habilidades para el uso del condón. </w:t>
      </w:r>
      <w:r w:rsidRPr="002003D1">
        <w:t xml:space="preserve">Tras un año, los estudiantes participantes estaban menos dispuestos a iniciar actividades sexuales como besos apasionados o </w:t>
      </w:r>
      <w:r w:rsidRPr="00EB2BF3">
        <w:t>caricias genitales</w:t>
      </w:r>
      <w:r>
        <w:t xml:space="preserve"> y</w:t>
      </w:r>
      <w:r w:rsidRPr="00EB2BF3">
        <w:t xml:space="preserve"> </w:t>
      </w:r>
      <w:r w:rsidRPr="002003D1">
        <w:t>relaciones sexuales.</w:t>
      </w:r>
      <w:r w:rsidRPr="0074682C">
        <w:rPr>
          <w:rStyle w:val="Refdenotaalpie"/>
          <w:sz w:val="20"/>
          <w:szCs w:val="20"/>
          <w:lang w:val="es-ES"/>
        </w:rPr>
        <w:footnoteReference w:id="26"/>
      </w:r>
    </w:p>
    <w:p w14:paraId="3167AA11" w14:textId="32B27889" w:rsidR="008669F1" w:rsidRDefault="008669F1" w:rsidP="00164015">
      <w:pPr>
        <w:pStyle w:val="Sinespaciado"/>
      </w:pPr>
      <w:r w:rsidRPr="008669F1">
        <w:lastRenderedPageBreak/>
        <w:t xml:space="preserve">Las estadísticas del Fondo de Población de las Naciones Unidas (FPNU) indican que Bolivia tiene una de las tasas más altas de embarazo adolescente </w:t>
      </w:r>
      <w:r w:rsidR="002D6FAE">
        <w:t>entre</w:t>
      </w:r>
      <w:r w:rsidR="002D6FAE" w:rsidRPr="005E4C3E">
        <w:t xml:space="preserve"> 15 a 19 años</w:t>
      </w:r>
      <w:r w:rsidR="002D6FAE" w:rsidRPr="008669F1">
        <w:t xml:space="preserve"> </w:t>
      </w:r>
      <w:r w:rsidRPr="008669F1">
        <w:t xml:space="preserve">en América del Sur. Estos datos sugieren que </w:t>
      </w:r>
      <w:r>
        <w:t>“</w:t>
      </w:r>
      <w:r w:rsidRPr="008669F1">
        <w:t>estamos olvidando enseñar y orientar al adolescente sobre los valores relacionados con la vida [sexual] en el mundo de hoy</w:t>
      </w:r>
      <w:r>
        <w:t>”</w:t>
      </w:r>
      <w:r w:rsidRPr="008669F1">
        <w:t>.</w:t>
      </w:r>
      <w:r w:rsidRPr="005E4C3E">
        <w:rPr>
          <w:rStyle w:val="Refdenotaalpie"/>
          <w:sz w:val="20"/>
          <w:szCs w:val="20"/>
          <w:lang w:val="es-ES"/>
        </w:rPr>
        <w:footnoteReference w:id="27"/>
      </w:r>
    </w:p>
    <w:p w14:paraId="6C5AACFB" w14:textId="3EDF48BA" w:rsidR="002D6FAE" w:rsidRPr="00EB2BF3" w:rsidRDefault="002D6FAE" w:rsidP="00164015">
      <w:pPr>
        <w:pStyle w:val="Sinespaciado"/>
      </w:pPr>
      <w:r w:rsidRPr="002D6FAE">
        <w:t xml:space="preserve">Una revisión de 23 estudios identificó características comunes en programas eficaces de educación sexual, </w:t>
      </w:r>
      <w:r>
        <w:t xml:space="preserve">que </w:t>
      </w:r>
      <w:r w:rsidRPr="002D6FAE">
        <w:t>incluye un enfoque específico en el cambio de conducta relacionado con el VIH/ETS y los embarazos no deseados, el uso de teorías sociales de aprendizaje, actividades experimentales, refuerzo de valores y el modelado de habilidades comunicativas.</w:t>
      </w:r>
      <w:r w:rsidRPr="002D6FAE">
        <w:rPr>
          <w:rStyle w:val="Refdenotaalpie"/>
          <w:sz w:val="20"/>
          <w:szCs w:val="20"/>
        </w:rPr>
        <w:t xml:space="preserve"> </w:t>
      </w:r>
      <w:r w:rsidRPr="00C832AB">
        <w:rPr>
          <w:rStyle w:val="Refdenotaalpie"/>
          <w:sz w:val="20"/>
          <w:szCs w:val="20"/>
        </w:rPr>
        <w:footnoteReference w:id="28"/>
      </w:r>
    </w:p>
    <w:p w14:paraId="023A4B81" w14:textId="0614E3C3" w:rsidR="002D6FAE" w:rsidRDefault="002D6FAE" w:rsidP="00164015">
      <w:pPr>
        <w:pStyle w:val="Sinespaciado"/>
      </w:pPr>
      <w:r w:rsidRPr="002D6FAE">
        <w:t xml:space="preserve">Estos estudios resaltan la necesidad de diseñar un programa de educación sexual que considere aspectos que no han sido tan efectivos como se esperaba. Educadores cristianos, padres e instituciones deben abordar las altas tasas de embarazos no deseados e ITS, </w:t>
      </w:r>
      <w:r>
        <w:t xml:space="preserve">al </w:t>
      </w:r>
      <w:r w:rsidRPr="002D6FAE">
        <w:t>promove</w:t>
      </w:r>
      <w:r>
        <w:t>r</w:t>
      </w:r>
      <w:r w:rsidRPr="002D6FAE">
        <w:t xml:space="preserve"> la abstinencia hasta el matrimonio y </w:t>
      </w:r>
      <w:r>
        <w:t xml:space="preserve">al </w:t>
      </w:r>
      <w:r w:rsidRPr="002D6FAE">
        <w:t>proporciona</w:t>
      </w:r>
      <w:r>
        <w:t>r</w:t>
      </w:r>
      <w:r w:rsidRPr="002D6FAE">
        <w:t xml:space="preserve"> información sobre cómo protegerse para aquellos que ya han iniciado su vida sexual activa.</w:t>
      </w:r>
    </w:p>
    <w:p w14:paraId="7C012A64" w14:textId="553F3244" w:rsidR="008B053F" w:rsidRPr="008B053F" w:rsidRDefault="00FA3394" w:rsidP="008B053F">
      <w:pPr>
        <w:pStyle w:val="Ttulo3"/>
        <w:rPr>
          <w:lang w:val="es-BO"/>
        </w:rPr>
      </w:pPr>
      <w:bookmarkStart w:id="16" w:name="_Toc192624327"/>
      <w:r>
        <w:rPr>
          <w:lang w:val="es-BO"/>
        </w:rPr>
        <w:t>Estrategias formativas para</w:t>
      </w:r>
      <w:r w:rsidR="00837230">
        <w:rPr>
          <w:lang w:val="es-BO"/>
        </w:rPr>
        <w:t xml:space="preserve"> </w:t>
      </w:r>
      <w:r w:rsidR="005D3A2A">
        <w:rPr>
          <w:lang w:val="es-BO"/>
        </w:rPr>
        <w:t xml:space="preserve">un programa de </w:t>
      </w:r>
      <w:r w:rsidR="00837230">
        <w:rPr>
          <w:lang w:val="es-BO"/>
        </w:rPr>
        <w:t>la educación sexual</w:t>
      </w:r>
      <w:bookmarkEnd w:id="16"/>
      <w:r w:rsidR="00837230">
        <w:rPr>
          <w:lang w:val="es-BO"/>
        </w:rPr>
        <w:t xml:space="preserve"> </w:t>
      </w:r>
    </w:p>
    <w:p w14:paraId="00CBBE90" w14:textId="418752D8" w:rsidR="00FA3394" w:rsidRDefault="00FA3394" w:rsidP="00FA3394">
      <w:pPr>
        <w:pStyle w:val="Sinespaciado"/>
      </w:pPr>
      <w:r>
        <w:t>Un programa de educación sexual integral debe basarse en tres áreas estratégicas: (1) Valores sexuales: Priorizar la enseñanza de valores relacionados con la sexualidad por encima de la instrucción anatómica. (2) Valor del matrimonio: Enfatizar los aspectos reproductivos y recreativos de la sexualidad dentro del matrimonio. (3) Valor de la integridad en el comportamiento sexual: Promover un comportamiento sexual alineado con códigos morales claros.</w:t>
      </w:r>
    </w:p>
    <w:p w14:paraId="72738046" w14:textId="2930961A" w:rsidR="00EB4A49" w:rsidRDefault="00EB4A49" w:rsidP="00EB4A49">
      <w:pPr>
        <w:pStyle w:val="Ttulo4"/>
        <w:rPr>
          <w:lang w:val="es-BO"/>
        </w:rPr>
      </w:pPr>
      <w:bookmarkStart w:id="17" w:name="_Toc192624328"/>
      <w:r>
        <w:rPr>
          <w:lang w:val="es-BO"/>
        </w:rPr>
        <w:lastRenderedPageBreak/>
        <w:t>V</w:t>
      </w:r>
      <w:r w:rsidR="008B053F" w:rsidRPr="006A38F6">
        <w:rPr>
          <w:lang w:val="es-BO"/>
        </w:rPr>
        <w:t>alores sexuales</w:t>
      </w:r>
      <w:bookmarkEnd w:id="17"/>
      <w:r w:rsidR="008B053F" w:rsidRPr="008B053F">
        <w:rPr>
          <w:lang w:val="es-BO"/>
        </w:rPr>
        <w:t xml:space="preserve"> </w:t>
      </w:r>
    </w:p>
    <w:p w14:paraId="52F5B4F0" w14:textId="3ADAEDFE" w:rsidR="00D61148" w:rsidRDefault="00D61148" w:rsidP="00164015">
      <w:pPr>
        <w:pStyle w:val="Sinespaciado"/>
      </w:pPr>
      <w:r w:rsidRPr="00D61148">
        <w:t>Los valores sexuales definen lo que se considera correcto o incorrecto, aceptable o inaceptable, permisible o prohibido en relación con la sexualidad. Incluyen las percepciones de atractivo y están determinados por el carácter personal y el contexto moral. Los valores positivos fomentan un carácter fuerte, la confianza y el respeto, mientras que los valores negativos pueden conducir a relaciones inestables y angustia emocional, como ira, insatisfacción, placeres fugaces, desconfianza, culpa, confusión, tensión, estrés e incluso síntomas físicos.</w:t>
      </w:r>
      <w:r w:rsidRPr="00E0315D">
        <w:rPr>
          <w:rStyle w:val="Refdenotaalpie"/>
          <w:sz w:val="20"/>
          <w:szCs w:val="20"/>
        </w:rPr>
        <w:footnoteReference w:id="29"/>
      </w:r>
      <w:r w:rsidRPr="00D61148">
        <w:t xml:space="preserve"> Esta perspectiva postula que la sexualidad humana es cognitiva</w:t>
      </w:r>
      <w:r>
        <w:t xml:space="preserve"> antes que fisiológica</w:t>
      </w:r>
      <w:r w:rsidRPr="00D61148">
        <w:t>, lo que significa que los valores internos influyen en el comportamiento sexual.</w:t>
      </w:r>
    </w:p>
    <w:p w14:paraId="50326C7C" w14:textId="5C53D2B1" w:rsidR="00EB4A49" w:rsidRDefault="00EB4A49" w:rsidP="00EB4A49">
      <w:pPr>
        <w:pStyle w:val="Ttulo4"/>
        <w:rPr>
          <w:lang w:val="es-BO"/>
        </w:rPr>
      </w:pPr>
      <w:bookmarkStart w:id="18" w:name="_Toc192624329"/>
      <w:r>
        <w:rPr>
          <w:lang w:val="es-BO"/>
        </w:rPr>
        <w:t>Valor del matrimonio</w:t>
      </w:r>
      <w:bookmarkEnd w:id="18"/>
    </w:p>
    <w:p w14:paraId="6DBDE11D" w14:textId="48FDD47F" w:rsidR="00D61148" w:rsidRDefault="00D61148" w:rsidP="00164015">
      <w:pPr>
        <w:pStyle w:val="Sinespaciado"/>
      </w:pPr>
      <w:r w:rsidRPr="00D61148">
        <w:t>El matrimonio enfatiza que la sexualidad tiene propósitos reproductivos y recreativos. La intimidad dentro del matrimonio brinda un espacio para la exploración y el placer mutuos.</w:t>
      </w:r>
      <w:r w:rsidRPr="005470C4">
        <w:rPr>
          <w:sz w:val="20"/>
          <w:szCs w:val="20"/>
          <w:vertAlign w:val="superscript"/>
        </w:rPr>
        <w:footnoteReference w:id="30"/>
      </w:r>
      <w:r w:rsidRPr="00D61148">
        <w:t xml:space="preserve"> Las investigaciones sugieren que el matrimonio contribuye significativamente al bienestar físico y mental.</w:t>
      </w:r>
      <w:r w:rsidRPr="005470C4">
        <w:rPr>
          <w:sz w:val="20"/>
          <w:szCs w:val="20"/>
          <w:vertAlign w:val="superscript"/>
        </w:rPr>
        <w:footnoteReference w:id="31"/>
      </w:r>
      <w:r w:rsidRPr="00D61148">
        <w:t xml:space="preserve"> El Cantar de los Cantares (1:2) describe los gozos de la intimidad marital, enfatizando la dulzura del amor.</w:t>
      </w:r>
    </w:p>
    <w:p w14:paraId="2623B7EB" w14:textId="7E5922A5" w:rsidR="00EB4A49" w:rsidRDefault="00EB4A49" w:rsidP="00EB4A49">
      <w:pPr>
        <w:pStyle w:val="Ttulo4"/>
        <w:rPr>
          <w:lang w:val="es-BO"/>
        </w:rPr>
      </w:pPr>
      <w:bookmarkStart w:id="19" w:name="_Toc192624330"/>
      <w:r>
        <w:rPr>
          <w:lang w:val="es-BO"/>
        </w:rPr>
        <w:t>Valor de la integridad en la conducta sexual</w:t>
      </w:r>
      <w:bookmarkEnd w:id="19"/>
    </w:p>
    <w:p w14:paraId="405D4958" w14:textId="48D75C4E" w:rsidR="00D61148" w:rsidRDefault="00D61148" w:rsidP="00164015">
      <w:pPr>
        <w:pStyle w:val="Sinespaciado"/>
      </w:pPr>
      <w:r w:rsidRPr="00D61148">
        <w:t>La integridad en la conducta sexual implica adherirse a principios morales claros, alinearse con las normas de conducta correcta y buena</w:t>
      </w:r>
      <w:r>
        <w:t>,</w:t>
      </w:r>
      <w:r w:rsidRPr="00D61148">
        <w:t xml:space="preserve"> </w:t>
      </w:r>
      <w:r>
        <w:t>también</w:t>
      </w:r>
      <w:r w:rsidRPr="00D61148">
        <w:t xml:space="preserve"> demostrar moralidad religiosa o </w:t>
      </w:r>
      <w:r w:rsidRPr="00D61148">
        <w:lastRenderedPageBreak/>
        <w:t>personal.</w:t>
      </w:r>
      <w:r w:rsidRPr="001D5E5D">
        <w:rPr>
          <w:rStyle w:val="Refdenotaalpie"/>
          <w:sz w:val="20"/>
          <w:szCs w:val="20"/>
        </w:rPr>
        <w:footnoteReference w:id="32"/>
      </w:r>
      <w:r w:rsidRPr="00D61148">
        <w:t xml:space="preserve"> La preparación para la actividad sexual depende de la madurez cognitiva y emocional, no solo del desarrollo físico. </w:t>
      </w:r>
      <w:r w:rsidRPr="003C729E">
        <w:t>Terrazas</w:t>
      </w:r>
      <w:r>
        <w:t xml:space="preserve"> sugiere que, </w:t>
      </w:r>
      <w:r w:rsidRPr="003C729E">
        <w:t>“</w:t>
      </w:r>
      <w:r>
        <w:t>l</w:t>
      </w:r>
      <w:r w:rsidRPr="003C729E">
        <w:t>os cambios físicos, hormonales y psicológicos [no indican madurez]… Para el inicio de la vida sexual, …dependen de cada persona, de cada cuerpo y de los intereses que tengan.”</w:t>
      </w:r>
      <w:r w:rsidRPr="00CE132F">
        <w:rPr>
          <w:sz w:val="20"/>
          <w:szCs w:val="20"/>
          <w:vertAlign w:val="superscript"/>
          <w:lang w:val="es-ES"/>
        </w:rPr>
        <w:footnoteReference w:id="33"/>
      </w:r>
      <w:r>
        <w:t xml:space="preserve"> </w:t>
      </w:r>
      <w:r w:rsidRPr="00D61148">
        <w:t>Los estudios neurocientíficos sugieren que esta madurez suele comenzar alrededor de los 20 años. Las experiencias sexuales inmorales pueden provocar disfunciones graves.</w:t>
      </w:r>
    </w:p>
    <w:p w14:paraId="15108D93" w14:textId="3A4035F6" w:rsidR="00AE4A76" w:rsidRDefault="00AE4A76" w:rsidP="00AE4A76">
      <w:pPr>
        <w:pStyle w:val="Ttulo3"/>
      </w:pPr>
      <w:bookmarkStart w:id="20" w:name="_Toc192624331"/>
      <w:r w:rsidRPr="00AE4A76">
        <w:t>Estrategias educativas</w:t>
      </w:r>
      <w:r w:rsidR="00BC0AF8">
        <w:t xml:space="preserve"> </w:t>
      </w:r>
      <w:r w:rsidR="00E529C2">
        <w:t>para un</w:t>
      </w:r>
      <w:r w:rsidR="005568B0">
        <w:t xml:space="preserve"> programa de </w:t>
      </w:r>
      <w:r w:rsidR="00E529C2">
        <w:t>sexualidad saludable</w:t>
      </w:r>
      <w:bookmarkEnd w:id="20"/>
    </w:p>
    <w:p w14:paraId="3FF364C8" w14:textId="44DA60F4" w:rsidR="00E529C2" w:rsidRDefault="00E529C2" w:rsidP="00E529C2">
      <w:pPr>
        <w:pStyle w:val="Sinespaciado"/>
      </w:pPr>
      <w:r>
        <w:t>La educación sexual preventiva debe comenzar en la infancia, haciendo hincapié en los valores morales y promoviendo una visión integral del matrimonio. Entre las estrategias clave se incluyen: (1) Comunicación asertiva: desarrollar la capacidad de rechazar avances inapropiados, expresar gratitud y aprecio de manera efectiva.</w:t>
      </w:r>
      <w:r w:rsidRPr="004C793F">
        <w:rPr>
          <w:rStyle w:val="Refdenotaalpie"/>
          <w:sz w:val="20"/>
          <w:szCs w:val="20"/>
        </w:rPr>
        <w:footnoteReference w:id="34"/>
      </w:r>
      <w:r>
        <w:t xml:space="preserve">  (2) Conciencia sobre las habilidades sociales: educar a los jóvenes sobre los peligros del contacto físico inapropiado y las posibles consecuencias de las relaciones sexuales prematrimoniales.</w:t>
      </w:r>
    </w:p>
    <w:p w14:paraId="11F1FEDE" w14:textId="0F7220DA" w:rsidR="004C793F" w:rsidRPr="004C793F" w:rsidRDefault="004C793F" w:rsidP="004C793F">
      <w:pPr>
        <w:pStyle w:val="Ttulo4"/>
      </w:pPr>
      <w:bookmarkStart w:id="21" w:name="_Toc192624332"/>
      <w:r w:rsidRPr="004C793F">
        <w:t xml:space="preserve">Comunicación </w:t>
      </w:r>
      <w:r>
        <w:t>a</w:t>
      </w:r>
      <w:r w:rsidRPr="004C793F">
        <w:t>sertiva</w:t>
      </w:r>
      <w:bookmarkEnd w:id="21"/>
    </w:p>
    <w:p w14:paraId="3B585A1C" w14:textId="75E67B79" w:rsidR="00BC0AF8" w:rsidRDefault="00E529C2" w:rsidP="00C64191">
      <w:pPr>
        <w:pStyle w:val="Sinespaciado"/>
      </w:pPr>
      <w:r>
        <w:t xml:space="preserve">La comunicación asertiva es fundamental para que los jóvenes mantengan el control sobre sus decisiones. </w:t>
      </w:r>
      <w:r w:rsidR="00C64191">
        <w:t>Consiste en</w:t>
      </w:r>
      <w:r w:rsidR="00C64191" w:rsidRPr="00BC0AF8">
        <w:t xml:space="preserve"> reflexionar sobre lo que se va a decir y elegir la forma más adecuada de hacerlo.</w:t>
      </w:r>
      <w:r w:rsidR="00C64191">
        <w:t xml:space="preserve"> </w:t>
      </w:r>
      <w:r w:rsidR="00C64191" w:rsidRPr="00BC0AF8">
        <w:t xml:space="preserve">Este proceso </w:t>
      </w:r>
      <w:r>
        <w:t xml:space="preserve">incluye: (1) </w:t>
      </w:r>
      <w:r w:rsidRPr="00C64191">
        <w:rPr>
          <w:i/>
          <w:iCs/>
        </w:rPr>
        <w:t>Decir NO</w:t>
      </w:r>
      <w:r>
        <w:t xml:space="preserve">: rechazar firme y respetuosamente invitaciones o propuestas no deseadas (por ejemplo, citas, insinuaciones sexuales). (2) </w:t>
      </w:r>
      <w:r w:rsidRPr="00C64191">
        <w:rPr>
          <w:i/>
          <w:iCs/>
        </w:rPr>
        <w:t>Expresar gratitud</w:t>
      </w:r>
      <w:r>
        <w:t xml:space="preserve">: mostrar aprecio genuino a través de gestos amables. (3) </w:t>
      </w:r>
      <w:r w:rsidRPr="00C64191">
        <w:rPr>
          <w:i/>
          <w:iCs/>
        </w:rPr>
        <w:t>Ofrecer elogios</w:t>
      </w:r>
      <w:r>
        <w:t xml:space="preserve">: reconocer los </w:t>
      </w:r>
      <w:r>
        <w:lastRenderedPageBreak/>
        <w:t xml:space="preserve">comportamientos positivos de forma sincera y apropiada. (4) </w:t>
      </w:r>
      <w:r w:rsidRPr="00C64191">
        <w:rPr>
          <w:i/>
          <w:iCs/>
        </w:rPr>
        <w:t>Pedir disculpas</w:t>
      </w:r>
      <w:r>
        <w:t>: reconocer y asumir la responsabilidad por acciones que dañan las relaciones.</w:t>
      </w:r>
      <w:r w:rsidR="00C64191">
        <w:t xml:space="preserve"> </w:t>
      </w:r>
    </w:p>
    <w:p w14:paraId="0001E256" w14:textId="39A9CF22" w:rsidR="00DB3E01" w:rsidRPr="00DB3E01" w:rsidRDefault="00C64191" w:rsidP="00DB3E01">
      <w:pPr>
        <w:pStyle w:val="Ttulo4"/>
      </w:pPr>
      <w:bookmarkStart w:id="22" w:name="_Toc192624333"/>
      <w:r>
        <w:t>Conciencia</w:t>
      </w:r>
      <w:r w:rsidR="00DB3E01">
        <w:t xml:space="preserve"> </w:t>
      </w:r>
      <w:r>
        <w:t>de las</w:t>
      </w:r>
      <w:r w:rsidR="00DB3E01">
        <w:t xml:space="preserve"> habilidades sociales</w:t>
      </w:r>
      <w:bookmarkEnd w:id="22"/>
    </w:p>
    <w:p w14:paraId="73CAB4D9" w14:textId="76FFF3B1" w:rsidR="009F0DE6" w:rsidRDefault="00C64191" w:rsidP="00C64191">
      <w:pPr>
        <w:pStyle w:val="Sinespaciado"/>
      </w:pPr>
      <w:r w:rsidRPr="00C64191">
        <w:t xml:space="preserve">La presión sexual puede manifestarse a través de un contacto físico inapropiado </w:t>
      </w:r>
      <w:r>
        <w:t>(caricias, besos</w:t>
      </w:r>
      <w:r w:rsidRPr="00C64191">
        <w:t xml:space="preserve"> </w:t>
      </w:r>
      <w:r>
        <w:t xml:space="preserve">o toques) </w:t>
      </w:r>
      <w:r w:rsidRPr="00C64191">
        <w:t>que viola los límites sociales y puede conducir a la pérdida de la virginidad, la dignidad y la pureza.</w:t>
      </w:r>
      <w:r w:rsidR="009F0DE6" w:rsidRPr="00977B33">
        <w:rPr>
          <w:rStyle w:val="Refdenotaalpie"/>
          <w:sz w:val="20"/>
          <w:szCs w:val="20"/>
        </w:rPr>
        <w:footnoteReference w:id="35"/>
      </w:r>
    </w:p>
    <w:p w14:paraId="4288DF4B" w14:textId="2D1D8B8C" w:rsidR="009F0DE6" w:rsidRDefault="009F0DE6" w:rsidP="009F0DE6">
      <w:pPr>
        <w:pStyle w:val="Ttulo5"/>
      </w:pPr>
      <w:bookmarkStart w:id="23" w:name="_Toc192624334"/>
      <w:r>
        <w:t>Pérdida de la virginidad</w:t>
      </w:r>
      <w:bookmarkEnd w:id="23"/>
    </w:p>
    <w:p w14:paraId="44BD8E3D" w14:textId="014934F5" w:rsidR="00C64191" w:rsidRDefault="00C64191" w:rsidP="00164015">
      <w:pPr>
        <w:pStyle w:val="Sinespaciado"/>
      </w:pPr>
      <w:r w:rsidRPr="00C64191">
        <w:t xml:space="preserve">Las relaciones sexuales </w:t>
      </w:r>
      <w:r w:rsidR="00F807F7">
        <w:t>tiene</w:t>
      </w:r>
      <w:r w:rsidRPr="00C64191">
        <w:t>n</w:t>
      </w:r>
      <w:r w:rsidR="00F807F7">
        <w:t xml:space="preserve"> que</w:t>
      </w:r>
      <w:r w:rsidRPr="00C64191">
        <w:t xml:space="preserve"> reservarse para el matrimonio. La actividad sexual precoz puede provocar disfunciones sexuales y aumentar el riesgo de fornicación o adulterio, afectando a las generaciones futuras.</w:t>
      </w:r>
    </w:p>
    <w:p w14:paraId="32574407" w14:textId="7742C667" w:rsidR="009F0DE6" w:rsidRDefault="009F0DE6" w:rsidP="009F0DE6">
      <w:pPr>
        <w:pStyle w:val="Ttulo5"/>
      </w:pPr>
      <w:bookmarkStart w:id="24" w:name="_Toc192624335"/>
      <w:r>
        <w:t>Pérdida de la dignidad</w:t>
      </w:r>
      <w:bookmarkEnd w:id="24"/>
    </w:p>
    <w:p w14:paraId="5C1C4789" w14:textId="77777777" w:rsidR="00C64191" w:rsidRDefault="00C64191" w:rsidP="00164015">
      <w:pPr>
        <w:pStyle w:val="Sinespaciado"/>
      </w:pPr>
      <w:r w:rsidRPr="00C64191">
        <w:t>La falta de dignidad refleja una falta de respeto por uno mismo y por los demás. Cuando se cosifica sexualmente a una persona, es posible que busque satisfacción sexual para llenar vacíos emocionales.</w:t>
      </w:r>
    </w:p>
    <w:p w14:paraId="2B1C2048" w14:textId="52BA3AAF" w:rsidR="009F0DE6" w:rsidRDefault="009F0DE6" w:rsidP="009F0DE6">
      <w:pPr>
        <w:pStyle w:val="Ttulo5"/>
      </w:pPr>
      <w:bookmarkStart w:id="25" w:name="_Toc192624336"/>
      <w:r>
        <w:t>Pérdida de la pureza</w:t>
      </w:r>
      <w:bookmarkEnd w:id="25"/>
    </w:p>
    <w:p w14:paraId="4B2E46CF" w14:textId="77777777" w:rsidR="00C64191" w:rsidRDefault="00C64191" w:rsidP="00164015">
      <w:pPr>
        <w:pStyle w:val="Sinespaciado"/>
      </w:pPr>
      <w:r w:rsidRPr="00C64191">
        <w:t>La pureza abarca dimensiones internas y externas. La impureza externa puede manifestarse como infecciones de transmisión sexual (ITS), mientras que la impureza interna se relaciona con conductas seductoras sin límites claros, que pueden llevar a consecuencias graves, como el abuso sexual infantil, con efectos psicológicos duraderos.</w:t>
      </w:r>
    </w:p>
    <w:p w14:paraId="3C902349" w14:textId="6A24A271" w:rsidR="00302BA3" w:rsidRDefault="00302BA3" w:rsidP="00302BA3">
      <w:pPr>
        <w:pStyle w:val="Ttulo5"/>
      </w:pPr>
      <w:bookmarkStart w:id="26" w:name="_Toc192624337"/>
      <w:r>
        <w:lastRenderedPageBreak/>
        <w:t>Consecuencias del abuso sexual</w:t>
      </w:r>
      <w:bookmarkEnd w:id="26"/>
    </w:p>
    <w:p w14:paraId="020261B0" w14:textId="0585668E" w:rsidR="00302BA3" w:rsidRDefault="00302BA3" w:rsidP="00C64191">
      <w:pPr>
        <w:pStyle w:val="Sinespaciado"/>
      </w:pPr>
      <w:r>
        <w:t xml:space="preserve">Los efectos del abuso pueden incluir: Comportamientos autodestructivos (automutilación, abuso de sustancias). Problemas psicológicos (depresión, pensamientos suicidas). Dificultades en relaciones interpersonales. Confusión sexual (promiscuidad o falta de interés sexual). Baja autoestima </w:t>
      </w:r>
      <w:r w:rsidRPr="00DB3E01">
        <w:t>y falta de iniciativa.</w:t>
      </w:r>
      <w:r w:rsidRPr="002F76AE">
        <w:rPr>
          <w:rStyle w:val="Refdenotaalpie"/>
          <w:sz w:val="20"/>
          <w:szCs w:val="20"/>
        </w:rPr>
        <w:footnoteReference w:id="36"/>
      </w:r>
      <w:r>
        <w:t xml:space="preserve"> </w:t>
      </w:r>
      <w:r w:rsidR="00C64191">
        <w:t>Además, diversos trastornos sexuales pueden manifestarse como incesto, pedofilia, homosexualidad o masturbación compulsiva</w:t>
      </w:r>
      <w:r w:rsidRPr="00DB3E01">
        <w:rPr>
          <w:lang w:val="es-MX"/>
        </w:rPr>
        <w:t>, entre otros.</w:t>
      </w:r>
    </w:p>
    <w:p w14:paraId="0BFB7CC8" w14:textId="6583D284" w:rsidR="00007B97" w:rsidRDefault="00007B97" w:rsidP="00007B97">
      <w:pPr>
        <w:pStyle w:val="Sinespaciado"/>
      </w:pPr>
      <w:r w:rsidRPr="00007B97">
        <w:t xml:space="preserve">Por lo tanto, es fundamental enseñar estos principios desde una edad temprana para preparar a los jóvenes para manejar su comportamiento sexual de manera apropiada. </w:t>
      </w:r>
      <w:r>
        <w:t>Porque lo</w:t>
      </w:r>
      <w:r w:rsidRPr="00007B97">
        <w:t>s jóvenes enfrentan presiones sociales que pueden conducir a experiencias sexuales prematuras, como escenarios de “prueba de amor” o encuentros sexuales inducidos por sustancias.</w:t>
      </w:r>
    </w:p>
    <w:p w14:paraId="7FEA09CB" w14:textId="1899C4D7" w:rsidR="00007B97" w:rsidRDefault="00007B97" w:rsidP="00164015">
      <w:pPr>
        <w:pStyle w:val="Sinespaciado"/>
      </w:pPr>
      <w:r w:rsidRPr="00007B97">
        <w:t>Buchanan</w:t>
      </w:r>
      <w:r>
        <w:t xml:space="preserve"> sugiere</w:t>
      </w:r>
      <w:r w:rsidRPr="00007B97">
        <w:t>, enseñar principios bíblicos sobre la sexualidad desde una edad temprana es esencial para guiar a los niños hacia la pureza en un mundo inmoral.</w:t>
      </w:r>
      <w:r w:rsidRPr="00CE132F">
        <w:rPr>
          <w:sz w:val="20"/>
          <w:szCs w:val="20"/>
          <w:vertAlign w:val="superscript"/>
          <w:lang w:val="es-ES"/>
        </w:rPr>
        <w:footnoteReference w:id="37"/>
      </w:r>
      <w:r w:rsidRPr="00302BA3">
        <w:t xml:space="preserve"> </w:t>
      </w:r>
      <w:r w:rsidRPr="00007B97">
        <w:t>Reconoc</w:t>
      </w:r>
      <w:r>
        <w:t>er</w:t>
      </w:r>
      <w:r w:rsidRPr="00007B97">
        <w:t xml:space="preserve"> que muchos jóvenes son sexualmente activos, es importante prepararlos para enfrentar las consecuencias negativas asociadas con comportamientos inapropiados, ya que reprimir el comportamiento sexual juvenil no es factible.</w:t>
      </w:r>
    </w:p>
    <w:p w14:paraId="734CE925" w14:textId="77777777" w:rsidR="00E55680" w:rsidRPr="00E55680" w:rsidRDefault="00E55680" w:rsidP="001B188D">
      <w:pPr>
        <w:pStyle w:val="Ttulo2"/>
      </w:pPr>
      <w:bookmarkStart w:id="27" w:name="_Toc192624338"/>
      <w:r w:rsidRPr="00E55680">
        <w:t>Objetivos</w:t>
      </w:r>
      <w:bookmarkEnd w:id="27"/>
    </w:p>
    <w:p w14:paraId="689937D6" w14:textId="28A4D1A9" w:rsidR="00E55680" w:rsidRPr="00E55680" w:rsidRDefault="00E55680" w:rsidP="001B188D">
      <w:pPr>
        <w:pStyle w:val="Ttulo3"/>
      </w:pPr>
      <w:bookmarkStart w:id="28" w:name="_Toc192624339"/>
      <w:r w:rsidRPr="00E55680">
        <w:t>Objetivo</w:t>
      </w:r>
      <w:r w:rsidR="00A600FD">
        <w:t>s</w:t>
      </w:r>
      <w:r w:rsidRPr="00E55680">
        <w:t xml:space="preserve"> </w:t>
      </w:r>
      <w:r w:rsidR="00A600FD">
        <w:t>g</w:t>
      </w:r>
      <w:r w:rsidRPr="00E55680">
        <w:t>eneral</w:t>
      </w:r>
      <w:r w:rsidR="00A600FD">
        <w:t>es</w:t>
      </w:r>
      <w:bookmarkEnd w:id="28"/>
    </w:p>
    <w:p w14:paraId="1A8D7B8C" w14:textId="7ED617C2" w:rsidR="00A600FD" w:rsidRDefault="00A600FD" w:rsidP="00164015">
      <w:pPr>
        <w:pStyle w:val="Sinespaciado"/>
      </w:pPr>
      <w:r>
        <w:t>Promover que los jóvenes adolescentes adquieran conocimientos amplios y apropiados sobre la sexualidad, en consonancia con su etapa de desarrollo.</w:t>
      </w:r>
    </w:p>
    <w:p w14:paraId="40C97A2F" w14:textId="3BEEC058" w:rsidR="00A600FD" w:rsidRDefault="00A600FD" w:rsidP="00164015">
      <w:pPr>
        <w:pStyle w:val="Sinespaciado"/>
      </w:pPr>
      <w:r>
        <w:lastRenderedPageBreak/>
        <w:t xml:space="preserve">Ayudar a los jóvenes adolescentes a comprender y aceptar los cambios biopsicosociales relacionados con la sexualidad que ocurren durante esta etapa, integrándolos </w:t>
      </w:r>
      <w:r w:rsidR="00CD7616">
        <w:t>co</w:t>
      </w:r>
      <w:r>
        <w:t>n su identidad personal.</w:t>
      </w:r>
    </w:p>
    <w:p w14:paraId="56ADDC58" w14:textId="64ED4D6D" w:rsidR="00A600FD" w:rsidRDefault="00A600FD" w:rsidP="00164015">
      <w:pPr>
        <w:pStyle w:val="Sinespaciado"/>
      </w:pPr>
      <w:r>
        <w:t>Orientar a los jóvenes adolescentes para que experimenten su sexualidad de forma plena, responsable y sin riesgos.</w:t>
      </w:r>
    </w:p>
    <w:p w14:paraId="6D8B24CC" w14:textId="14633CB9" w:rsidR="00E55680" w:rsidRDefault="00470A72" w:rsidP="00C17F90">
      <w:pPr>
        <w:pStyle w:val="Ttulo3"/>
      </w:pPr>
      <w:bookmarkStart w:id="29" w:name="_Toc192624340"/>
      <w:r>
        <w:t>Objetivos específicos</w:t>
      </w:r>
      <w:bookmarkEnd w:id="29"/>
    </w:p>
    <w:p w14:paraId="66851525" w14:textId="77777777" w:rsidR="00470A72" w:rsidRDefault="00470A72" w:rsidP="00164015">
      <w:pPr>
        <w:pStyle w:val="Sinespaciado"/>
      </w:pPr>
      <w:r>
        <w:t>Lograr que los jóvenes adolescentes desarrollen su sexualidad en forma multidimensional que influya en su ser integral al promover actitudes adecuadas hacia las diversas formas de expresión sexual.</w:t>
      </w:r>
    </w:p>
    <w:p w14:paraId="4E52563D" w14:textId="77777777" w:rsidR="00A14FAD" w:rsidRDefault="00470A72" w:rsidP="00164015">
      <w:pPr>
        <w:pStyle w:val="Sinespaciado"/>
      </w:pPr>
      <w:r>
        <w:t>Facilitar que los jóvenes adolescentes acepten su cuerpo e identidad sexual, lo cual favorecería sus relaciones interpersonales íntimas y les permitiría abordar temas relacionados con la sexualidad con libertad y naturalidad.</w:t>
      </w:r>
    </w:p>
    <w:p w14:paraId="4B23B161" w14:textId="47C3545A" w:rsidR="00470A72" w:rsidRPr="00470A72" w:rsidRDefault="00470A72" w:rsidP="00164015">
      <w:pPr>
        <w:pStyle w:val="Sinespaciado"/>
      </w:pPr>
      <w:r>
        <w:t>Promover en los jóvenes adolescentes el desarrollo de habilidades sociales que les permitan mantener relaciones interpersonales adecuadas y responsables, libres de cualquier tipo de presión sexual o peligro.</w:t>
      </w:r>
    </w:p>
    <w:p w14:paraId="7A7C93FB" w14:textId="1908D8A0" w:rsidR="00E55680" w:rsidRDefault="00E55680" w:rsidP="00FB475E">
      <w:pPr>
        <w:pStyle w:val="Ttulo2"/>
      </w:pPr>
      <w:bookmarkStart w:id="30" w:name="_Toc192624341"/>
      <w:r w:rsidRPr="00E55680">
        <w:t>Metas</w:t>
      </w:r>
      <w:bookmarkEnd w:id="30"/>
    </w:p>
    <w:p w14:paraId="501D7EB2" w14:textId="77777777" w:rsidR="005A175F" w:rsidRDefault="005A175F" w:rsidP="00164015">
      <w:pPr>
        <w:pStyle w:val="Sinespaciado"/>
      </w:pPr>
      <w:r w:rsidRPr="005A175F">
        <w:t>Promover y llevar a cabo un programa de educación sexual en la iglesia local, con una duración de dos horas semanales durante seis meses, utilizando un enfoque modular</w:t>
      </w:r>
      <w:r>
        <w:t xml:space="preserve"> y s</w:t>
      </w:r>
      <w:r w:rsidRPr="005A175F">
        <w:t>e espera alcanzar un mínimo de 50 participantes activos al finalizar el programa.</w:t>
      </w:r>
    </w:p>
    <w:p w14:paraId="54889C3B" w14:textId="2986859C" w:rsidR="004214BA" w:rsidRDefault="004214BA" w:rsidP="00164015">
      <w:pPr>
        <w:pStyle w:val="Sinespaciado"/>
      </w:pPr>
      <w:r w:rsidRPr="004214BA">
        <w:t xml:space="preserve">Lograr que al menos el 80% de los jóvenes adolescentes participantes en el programa de educación sexual </w:t>
      </w:r>
      <w:r w:rsidR="005A175F">
        <w:t>mejoren</w:t>
      </w:r>
      <w:r w:rsidRPr="004214BA">
        <w:t xml:space="preserve"> </w:t>
      </w:r>
      <w:r w:rsidR="005A175F">
        <w:t>el</w:t>
      </w:r>
      <w:r w:rsidRPr="004214BA">
        <w:t xml:space="preserve"> autoconcepto favorable en la prueba "¿Qué instrucción sexual tuve yo?" para </w:t>
      </w:r>
      <w:r w:rsidR="005A175F">
        <w:t xml:space="preserve">que </w:t>
      </w:r>
      <w:r w:rsidRPr="004214BA">
        <w:t xml:space="preserve">el final del programa, </w:t>
      </w:r>
      <w:r w:rsidR="005A175F">
        <w:t>al</w:t>
      </w:r>
      <w:r w:rsidRPr="004214BA">
        <w:t xml:space="preserve"> cabo en un plazo de seis meses (ver Anexo A).</w:t>
      </w:r>
    </w:p>
    <w:p w14:paraId="4DB36AD5" w14:textId="77777777" w:rsidR="005A175F" w:rsidRDefault="005A175F" w:rsidP="00164015">
      <w:pPr>
        <w:pStyle w:val="Sinespaciado"/>
      </w:pPr>
      <w:r w:rsidRPr="005A175F">
        <w:lastRenderedPageBreak/>
        <w:t>Facilitar que al menos el 90% de los jóvenes adolescentes participen en conversaciones abiertas sobre su sexualidad, utilizando cinco preguntas específicas dirigidas al educador, y que al final del programa expresen una mejora en su autoimagen personal.</w:t>
      </w:r>
    </w:p>
    <w:p w14:paraId="4AB5FED1" w14:textId="046990A5" w:rsidR="005A175F" w:rsidRDefault="005A175F" w:rsidP="00164015">
      <w:pPr>
        <w:pStyle w:val="Sinespaciado"/>
      </w:pPr>
      <w:r w:rsidRPr="005A175F">
        <w:t>Capacitar a un mínimo del 85% de los jóvenes adolescentes para que demuestren habilidades sociales adecuadas en sus interacciones con sus pares</w:t>
      </w:r>
      <w:r>
        <w:t xml:space="preserve">, misma </w:t>
      </w:r>
      <w:r w:rsidRPr="005A175F">
        <w:t>se medirá mediante la presentación de cinco ejemplos documentados en un informe dirigido al educador al finalizar el programa.</w:t>
      </w:r>
    </w:p>
    <w:p w14:paraId="196CFB5C" w14:textId="7F62E763" w:rsidR="005A175F" w:rsidRDefault="005A175F" w:rsidP="00164015">
      <w:pPr>
        <w:pStyle w:val="Sinespaciado"/>
      </w:pPr>
      <w:r w:rsidRPr="005A175F">
        <w:t>Fomentar que al menos el 75% de los jóvenes adolescentes mantengan una actitud positiva frente a situaciones de peligro o presión sexual</w:t>
      </w:r>
      <w:r>
        <w:t>, misma s</w:t>
      </w:r>
      <w:r w:rsidRPr="005A175F">
        <w:t>e evaluará mediante un informe donde cada joven documente tres estrategias efectivas para resistir dicha presión, a ser entregado al educador al concluir el programa.</w:t>
      </w:r>
    </w:p>
    <w:p w14:paraId="45DCEEFE" w14:textId="456FA2C6" w:rsidR="00E55680" w:rsidRPr="00E55680" w:rsidRDefault="00E55680" w:rsidP="005A175F">
      <w:pPr>
        <w:pStyle w:val="Ttulo2"/>
      </w:pPr>
      <w:bookmarkStart w:id="31" w:name="_Toc192624342"/>
      <w:r w:rsidRPr="00E55680">
        <w:t xml:space="preserve">Localización </w:t>
      </w:r>
      <w:r w:rsidR="005A175F">
        <w:t>f</w:t>
      </w:r>
      <w:r w:rsidRPr="00E55680">
        <w:t>ísica</w:t>
      </w:r>
      <w:bookmarkEnd w:id="31"/>
    </w:p>
    <w:p w14:paraId="47C9533A" w14:textId="5B3E6531" w:rsidR="00E55680" w:rsidRPr="00E55680" w:rsidRDefault="00E55680" w:rsidP="00164015">
      <w:pPr>
        <w:pStyle w:val="Sinespaciado"/>
      </w:pPr>
      <w:r w:rsidRPr="00E55680">
        <w:t xml:space="preserve">El programa </w:t>
      </w:r>
      <w:r w:rsidR="00CD7616">
        <w:t xml:space="preserve">integral de la educación sexual </w:t>
      </w:r>
      <w:r w:rsidRPr="00E55680">
        <w:t>se lleva a cabo en la iglesia local</w:t>
      </w:r>
      <w:r w:rsidR="00CD7616">
        <w:t xml:space="preserve">, al </w:t>
      </w:r>
      <w:r w:rsidR="00CD7616" w:rsidRPr="00E55680">
        <w:t>utiliza</w:t>
      </w:r>
      <w:r w:rsidR="00CD7616">
        <w:t>r las</w:t>
      </w:r>
      <w:r w:rsidR="00CD7616" w:rsidRPr="00E55680">
        <w:t xml:space="preserve"> instalaciones para las sesiones educativas</w:t>
      </w:r>
      <w:r w:rsidR="00CD7616">
        <w:t>, en el área geográfico de la Región La Paz de Las Asambleas de Dios de Bolivia. Ubicada en la ciudad de La Paz, provincia Murillo, Departamento de La Paz.</w:t>
      </w:r>
    </w:p>
    <w:p w14:paraId="0E3A4774" w14:textId="3B45BC06" w:rsidR="00E55680" w:rsidRDefault="00E55680" w:rsidP="00CD7616">
      <w:pPr>
        <w:pStyle w:val="Ttulo2"/>
      </w:pPr>
      <w:bookmarkStart w:id="32" w:name="_Toc192624343"/>
      <w:r w:rsidRPr="00CD7616">
        <w:t>Metodología</w:t>
      </w:r>
      <w:r w:rsidR="00CD7616">
        <w:t xml:space="preserve">: </w:t>
      </w:r>
      <w:r w:rsidRPr="00E55680">
        <w:t>Actividades y Tareas</w:t>
      </w:r>
      <w:bookmarkEnd w:id="32"/>
    </w:p>
    <w:p w14:paraId="4C6A82FF" w14:textId="6823A188" w:rsidR="00B07400" w:rsidRDefault="00B07400" w:rsidP="00B07400">
      <w:pPr>
        <w:pStyle w:val="Ttulo3"/>
      </w:pPr>
      <w:bookmarkStart w:id="33" w:name="_Toc192624344"/>
      <w:r>
        <w:t>Estrategia</w:t>
      </w:r>
      <w:r w:rsidR="008C3B9E">
        <w:t xml:space="preserve"> metodológica</w:t>
      </w:r>
      <w:bookmarkEnd w:id="33"/>
    </w:p>
    <w:p w14:paraId="3F60255A" w14:textId="77777777" w:rsidR="00563168" w:rsidRDefault="00B07400" w:rsidP="00164015">
      <w:pPr>
        <w:pStyle w:val="Sinespaciado"/>
      </w:pPr>
      <w:r>
        <w:t xml:space="preserve">El programa a implementarse se basa en los Programas Bíblicos Activos para adolescentes y jóvenes sobre </w:t>
      </w:r>
      <w:r w:rsidRPr="00B07400">
        <w:rPr>
          <w:i/>
          <w:iCs/>
        </w:rPr>
        <w:t>El Sexo: Una perspectiva cristiana</w:t>
      </w:r>
      <w:r>
        <w:t>,</w:t>
      </w:r>
      <w:r w:rsidR="00563168" w:rsidRPr="00563168">
        <w:rPr>
          <w:rFonts w:ascii="Calibri" w:eastAsia="Calibri" w:hAnsi="Calibri" w:cs="Times New Roman"/>
          <w:sz w:val="20"/>
          <w:szCs w:val="20"/>
          <w:vertAlign w:val="superscript"/>
          <w:lang w:val="es-ES"/>
        </w:rPr>
        <w:t xml:space="preserve"> </w:t>
      </w:r>
      <w:r w:rsidR="00563168" w:rsidRPr="000D1095">
        <w:rPr>
          <w:sz w:val="20"/>
          <w:szCs w:val="20"/>
          <w:vertAlign w:val="superscript"/>
          <w:lang w:val="es-ES"/>
        </w:rPr>
        <w:footnoteReference w:id="38"/>
      </w:r>
      <w:r>
        <w:t xml:space="preserve"> un curso diseñado para </w:t>
      </w:r>
      <w:r>
        <w:lastRenderedPageBreak/>
        <w:t xml:space="preserve">abordar la sexualidad desde una perspectiva integral. </w:t>
      </w:r>
      <w:r w:rsidR="009A44B0">
        <w:t>O</w:t>
      </w:r>
      <w:r>
        <w:t xml:space="preserve">riginalmente </w:t>
      </w:r>
      <w:r w:rsidR="009A44B0">
        <w:t xml:space="preserve">fue </w:t>
      </w:r>
      <w:r>
        <w:t xml:space="preserve">estructurado </w:t>
      </w:r>
      <w:r w:rsidR="009A44B0">
        <w:t>para</w:t>
      </w:r>
      <w:r>
        <w:t xml:space="preserve"> cuatro </w:t>
      </w:r>
      <w:r w:rsidR="009A44B0">
        <w:t xml:space="preserve">sesiones, una por semana. </w:t>
      </w:r>
    </w:p>
    <w:p w14:paraId="1D8CA6B4" w14:textId="1F053879" w:rsidR="00B07400" w:rsidRDefault="009A44B0" w:rsidP="00164015">
      <w:pPr>
        <w:pStyle w:val="Sinespaciado"/>
      </w:pPr>
      <w:r>
        <w:t>El programa adaptado se</w:t>
      </w:r>
      <w:r w:rsidR="00B07400">
        <w:t xml:space="preserve">rá </w:t>
      </w:r>
      <w:r w:rsidR="00563168">
        <w:t>mediante el</w:t>
      </w:r>
      <w:r w:rsidR="00B07400">
        <w:t xml:space="preserve"> sistema modular de doce unidades temáticas:</w:t>
      </w:r>
      <w:r w:rsidR="00563168">
        <w:t xml:space="preserve"> 1) </w:t>
      </w:r>
      <w:r w:rsidR="00B07400">
        <w:t>Imagen corporal y valores personales.</w:t>
      </w:r>
      <w:r w:rsidR="00563168">
        <w:t xml:space="preserve"> 2) </w:t>
      </w:r>
      <w:r w:rsidR="00B07400">
        <w:t>Comunicación y habilidades sociales en relaciones interpersonales.</w:t>
      </w:r>
      <w:r w:rsidR="00563168">
        <w:t xml:space="preserve"> 3) </w:t>
      </w:r>
      <w:r w:rsidR="00B07400">
        <w:t>Conceptos de sexualidad: deseo, atracción, enamoramiento, compromiso y conductas sexuales.</w:t>
      </w:r>
      <w:r w:rsidR="00563168">
        <w:t xml:space="preserve"> 4) </w:t>
      </w:r>
      <w:r w:rsidR="00B07400">
        <w:t>Anatomía del aparato genital.</w:t>
      </w:r>
      <w:r w:rsidR="00563168">
        <w:t xml:space="preserve"> 5) </w:t>
      </w:r>
      <w:r w:rsidR="00B07400">
        <w:t>Respuesta sexual humana y disfunciones.</w:t>
      </w:r>
      <w:r w:rsidR="00563168">
        <w:t xml:space="preserve"> 6) </w:t>
      </w:r>
      <w:r w:rsidR="00B07400">
        <w:t>Cambios físicos y psíquicos en la adolescencia.</w:t>
      </w:r>
      <w:r w:rsidR="00563168">
        <w:t xml:space="preserve"> 7) </w:t>
      </w:r>
      <w:r w:rsidR="00B07400">
        <w:t>Roles de género e identidad sexual.</w:t>
      </w:r>
      <w:r w:rsidR="00563168">
        <w:t xml:space="preserve"> 8) </w:t>
      </w:r>
      <w:r w:rsidR="00B07400">
        <w:t>Orientaciones del deseo y la función sexual.</w:t>
      </w:r>
      <w:r w:rsidR="00563168">
        <w:t xml:space="preserve"> 9) </w:t>
      </w:r>
      <w:r w:rsidR="00B07400">
        <w:t>La abstinencia y las ventajas de postergar el inicio sexual.</w:t>
      </w:r>
      <w:r w:rsidR="00563168">
        <w:t xml:space="preserve"> 10) </w:t>
      </w:r>
      <w:r w:rsidR="00B07400">
        <w:t>Consecuencias del embarazo no deseadas en la adolescencia.</w:t>
      </w:r>
      <w:r w:rsidR="00563168">
        <w:t xml:space="preserve"> 11) </w:t>
      </w:r>
      <w:r w:rsidR="00B07400">
        <w:t xml:space="preserve">Anticonceptivos </w:t>
      </w:r>
      <w:r w:rsidR="00BB0698">
        <w:t>e Infección</w:t>
      </w:r>
      <w:r w:rsidR="00B07400">
        <w:t xml:space="preserve"> de Transmisión Sexual (</w:t>
      </w:r>
      <w:r w:rsidR="00BB0698">
        <w:t>I</w:t>
      </w:r>
      <w:r w:rsidR="00B07400">
        <w:t>TS).</w:t>
      </w:r>
      <w:r w:rsidR="00BB0698">
        <w:t xml:space="preserve"> 12) </w:t>
      </w:r>
      <w:r w:rsidR="00B07400">
        <w:t>Prevención del abuso y acoso sexual.</w:t>
      </w:r>
    </w:p>
    <w:p w14:paraId="4F8CC181" w14:textId="77777777" w:rsidR="00BB0698" w:rsidRDefault="00BB0698" w:rsidP="00164015">
      <w:pPr>
        <w:pStyle w:val="Sinespaciado"/>
      </w:pPr>
      <w:r>
        <w:t>Los</w:t>
      </w:r>
      <w:r w:rsidR="00B07400">
        <w:t xml:space="preserve"> objetivos del curso </w:t>
      </w:r>
      <w:r>
        <w:t xml:space="preserve">para </w:t>
      </w:r>
      <w:r w:rsidR="00B07400">
        <w:t xml:space="preserve">los participantes </w:t>
      </w:r>
      <w:r>
        <w:t>son</w:t>
      </w:r>
      <w:r w:rsidR="00B07400">
        <w:t>:</w:t>
      </w:r>
      <w:r>
        <w:t xml:space="preserve"> </w:t>
      </w:r>
      <w:r w:rsidR="00B07400">
        <w:t>Diferenciar entre sexo y sexualidad, valorando esta última como un constructo complejo.</w:t>
      </w:r>
      <w:r>
        <w:t xml:space="preserve"> </w:t>
      </w:r>
      <w:r w:rsidR="00B07400">
        <w:t>Identificar perspectivas culturales y bíblicas sobre la sexualidad.</w:t>
      </w:r>
      <w:r>
        <w:t xml:space="preserve"> </w:t>
      </w:r>
      <w:r w:rsidR="00B07400">
        <w:t>Comprender la justificación bíblica del sexo dentro del matrimonio.</w:t>
      </w:r>
      <w:r>
        <w:t xml:space="preserve"> </w:t>
      </w:r>
      <w:r w:rsidR="00B07400">
        <w:t>Reconocer la disponibilidad del perdón divino ante errores relacionados con la sexualidad.</w:t>
      </w:r>
      <w:r>
        <w:t xml:space="preserve"> </w:t>
      </w:r>
      <w:r w:rsidR="00B07400">
        <w:t>Identificar los riesgos de trivializar el sexo.</w:t>
      </w:r>
      <w:r>
        <w:t xml:space="preserve"> </w:t>
      </w:r>
      <w:r w:rsidR="00B07400">
        <w:t>Comprometerse a tomar decisiones sexuales responsables.</w:t>
      </w:r>
      <w:r>
        <w:t xml:space="preserve"> </w:t>
      </w:r>
    </w:p>
    <w:p w14:paraId="451D2E54" w14:textId="05D01C7C" w:rsidR="00B07400" w:rsidRDefault="00B07400" w:rsidP="00164015">
      <w:pPr>
        <w:pStyle w:val="Sinespaciado"/>
      </w:pPr>
      <w:r>
        <w:t xml:space="preserve">El programa </w:t>
      </w:r>
      <w:r w:rsidR="00F457A3">
        <w:t>de</w:t>
      </w:r>
      <w:r>
        <w:t xml:space="preserve"> aprendizaje activo de un ciclo que incluye</w:t>
      </w:r>
      <w:r w:rsidR="004E6091">
        <w:t>n</w:t>
      </w:r>
      <w:r>
        <w:t>:</w:t>
      </w:r>
      <w:r w:rsidR="004E6091">
        <w:t xml:space="preserve"> </w:t>
      </w:r>
      <w:r w:rsidRPr="004E6091">
        <w:rPr>
          <w:i/>
          <w:iCs/>
        </w:rPr>
        <w:t>Apertura</w:t>
      </w:r>
      <w:r>
        <w:t>: Introducción dinámica al tema (5-10 minutos).</w:t>
      </w:r>
      <w:r w:rsidR="004E6091">
        <w:t xml:space="preserve"> </w:t>
      </w:r>
      <w:r w:rsidRPr="004E6091">
        <w:rPr>
          <w:i/>
          <w:iCs/>
        </w:rPr>
        <w:t>Acción y reflexión</w:t>
      </w:r>
      <w:r>
        <w:t>: Exploración de sentimientos y aplicación a situaciones reales (15-50 minutos).</w:t>
      </w:r>
      <w:r w:rsidR="004E6091">
        <w:t xml:space="preserve"> </w:t>
      </w:r>
      <w:r w:rsidRPr="004E6091">
        <w:rPr>
          <w:i/>
          <w:iCs/>
        </w:rPr>
        <w:t>Aplicación Bíblica</w:t>
      </w:r>
      <w:r>
        <w:t>: Conexión del tema con las enseñanzas bíblicas (10-15 minutos).</w:t>
      </w:r>
      <w:r w:rsidR="004E6091">
        <w:t xml:space="preserve"> </w:t>
      </w:r>
      <w:r w:rsidRPr="004E6091">
        <w:rPr>
          <w:i/>
          <w:iCs/>
        </w:rPr>
        <w:t>Compromiso</w:t>
      </w:r>
      <w:r>
        <w:t>: Internalización del mensaje bíblico y promoción de cambios de conducta (5-10 minutos).</w:t>
      </w:r>
      <w:r w:rsidR="004E6091">
        <w:t xml:space="preserve"> </w:t>
      </w:r>
      <w:r w:rsidRPr="004E6091">
        <w:rPr>
          <w:i/>
          <w:iCs/>
        </w:rPr>
        <w:t>Clausura</w:t>
      </w:r>
      <w:r>
        <w:t>: Reflexión y oración creativa (hasta 5 minutos).</w:t>
      </w:r>
    </w:p>
    <w:p w14:paraId="5BC01841" w14:textId="322C16C5" w:rsidR="00B07400" w:rsidRDefault="00B07400" w:rsidP="00164015">
      <w:pPr>
        <w:pStyle w:val="Sinespaciado"/>
      </w:pPr>
      <w:r>
        <w:lastRenderedPageBreak/>
        <w:t>El procedimiento del programa se estructura en tres fases esenciales: Publicidad, Preparación y Ejecución.</w:t>
      </w:r>
    </w:p>
    <w:p w14:paraId="11EE73CE" w14:textId="5C6570EC" w:rsidR="00B07400" w:rsidRDefault="008C3B9E" w:rsidP="004E6091">
      <w:pPr>
        <w:pStyle w:val="Ttulo3"/>
      </w:pPr>
      <w:bookmarkStart w:id="34" w:name="_Toc192624345"/>
      <w:r>
        <w:t>Implementación del programa</w:t>
      </w:r>
      <w:bookmarkEnd w:id="34"/>
    </w:p>
    <w:p w14:paraId="6B682EF4" w14:textId="2B7C9C85" w:rsidR="00D061C6" w:rsidRDefault="00B07400" w:rsidP="00164015">
      <w:pPr>
        <w:pStyle w:val="Sinespaciado"/>
      </w:pPr>
      <w:r w:rsidRPr="004E6091">
        <w:rPr>
          <w:i/>
          <w:iCs/>
        </w:rPr>
        <w:t>Publicidad</w:t>
      </w:r>
      <w:r>
        <w:t xml:space="preserve">: </w:t>
      </w:r>
      <w:r w:rsidR="00D061C6">
        <w:t>La primera fase se centra en motivar a los jóvenes adolescentes para que participen en el programa de educación sexual. Esto se logra mediante la utilización de diversos medios de comunicación. M</w:t>
      </w:r>
      <w:r>
        <w:t>ediante volantes, anuncios en boletines y carteles en lugares estratégicos para captar la atención de los jóvenes.</w:t>
      </w:r>
    </w:p>
    <w:p w14:paraId="6C4DED88" w14:textId="23D2B71A" w:rsidR="00B07400" w:rsidRDefault="00B07400" w:rsidP="00164015">
      <w:pPr>
        <w:pStyle w:val="Sinespaciado"/>
      </w:pPr>
      <w:r w:rsidRPr="00D061C6">
        <w:rPr>
          <w:i/>
          <w:iCs/>
        </w:rPr>
        <w:t>Preparación</w:t>
      </w:r>
      <w:r>
        <w:t xml:space="preserve">: </w:t>
      </w:r>
      <w:r w:rsidR="00D061C6">
        <w:t xml:space="preserve">La segunda fase implica </w:t>
      </w:r>
      <w:r w:rsidR="0016724E">
        <w:t xml:space="preserve">la selección de ideas y actividades complementarias, revisión de objetivos y fundamentos bíblicos, selección de estrategias de apertura y cierre adaptadas al grupo, y recopilación de materiales. También incluye </w:t>
      </w:r>
      <w:r w:rsidR="00D061C6">
        <w:t>la elaboración de materiales, la preparación del entorno y la disposición de todos los equipos necesarios para el desarrollo del programa.</w:t>
      </w:r>
      <w:r w:rsidR="0016724E">
        <w:t xml:space="preserve"> </w:t>
      </w:r>
    </w:p>
    <w:p w14:paraId="3C8FEF3B" w14:textId="2C529309" w:rsidR="00B07400" w:rsidRDefault="00B07400" w:rsidP="00164015">
      <w:pPr>
        <w:pStyle w:val="Sinespaciado"/>
      </w:pPr>
      <w:r w:rsidRPr="00D061C6">
        <w:rPr>
          <w:i/>
          <w:iCs/>
        </w:rPr>
        <w:t>Ejecución</w:t>
      </w:r>
      <w:r>
        <w:t xml:space="preserve">: </w:t>
      </w:r>
      <w:r w:rsidR="0016724E">
        <w:t>La tercera fase abarca las inscripciones de los participantes, el ajuste de la logística (número de participantes, ambiente, equipos), el inicio de la primera sesión, la adaptación del plan de clase a las circunstancias emergentes durante cada sesión y el seguimiento sistemático hasta la culminación del programa.</w:t>
      </w:r>
    </w:p>
    <w:p w14:paraId="74D3CC85" w14:textId="77777777" w:rsidR="00B07400" w:rsidRDefault="00B07400" w:rsidP="0016724E">
      <w:pPr>
        <w:pStyle w:val="Ttulo3"/>
      </w:pPr>
      <w:bookmarkStart w:id="35" w:name="_Toc192624346"/>
      <w:r>
        <w:t>Técnicas e instrumentos</w:t>
      </w:r>
      <w:bookmarkEnd w:id="35"/>
    </w:p>
    <w:p w14:paraId="24556D72" w14:textId="04ECEF18" w:rsidR="00B07400" w:rsidRDefault="0016724E" w:rsidP="00164015">
      <w:pPr>
        <w:pStyle w:val="Sinespaciado"/>
      </w:pPr>
      <w:r w:rsidRPr="0016724E">
        <w:rPr>
          <w:i/>
          <w:iCs/>
        </w:rPr>
        <w:t>P</w:t>
      </w:r>
      <w:r w:rsidR="00B07400" w:rsidRPr="0016724E">
        <w:rPr>
          <w:i/>
          <w:iCs/>
        </w:rPr>
        <w:t>ublicidad</w:t>
      </w:r>
      <w:r>
        <w:t xml:space="preserve">: </w:t>
      </w:r>
      <w:r w:rsidR="00B07400">
        <w:t xml:space="preserve">Se </w:t>
      </w:r>
      <w:r>
        <w:t>utiliza</w:t>
      </w:r>
      <w:r w:rsidR="00B07400">
        <w:t xml:space="preserve"> el contacto directo entre jóvenes para fomentar la participación, complementado con los materiales publicitarios disponibles.</w:t>
      </w:r>
    </w:p>
    <w:p w14:paraId="157B1A0E" w14:textId="5CC6BAF8" w:rsidR="00B07400" w:rsidRDefault="0016724E" w:rsidP="00164015">
      <w:pPr>
        <w:pStyle w:val="Sinespaciado"/>
      </w:pPr>
      <w:r w:rsidRPr="0016724E">
        <w:rPr>
          <w:i/>
          <w:iCs/>
        </w:rPr>
        <w:t>P</w:t>
      </w:r>
      <w:r w:rsidR="00B07400" w:rsidRPr="0016724E">
        <w:rPr>
          <w:i/>
          <w:iCs/>
        </w:rPr>
        <w:t>reparación</w:t>
      </w:r>
      <w:r>
        <w:t xml:space="preserve">: </w:t>
      </w:r>
      <w:r w:rsidR="00B07400">
        <w:t xml:space="preserve">La elaboración de los recursos educativos se lleva a cabo siguiendo las guías correspondientes a los programas bíblicos Acción. El ambiente será acondicionado según </w:t>
      </w:r>
      <w:r w:rsidR="00B07400">
        <w:lastRenderedPageBreak/>
        <w:t>las instrucciones establecidas en dicha guía, incluyendo el uso adecuado del equipo de sonido y proyección. También el seguimiento del programa.</w:t>
      </w:r>
    </w:p>
    <w:p w14:paraId="62C2478C" w14:textId="233F0EC7" w:rsidR="00B07400" w:rsidRDefault="0016724E" w:rsidP="00164015">
      <w:pPr>
        <w:pStyle w:val="Sinespaciado"/>
      </w:pPr>
      <w:r w:rsidRPr="00270E47">
        <w:rPr>
          <w:i/>
          <w:iCs/>
        </w:rPr>
        <w:t>E</w:t>
      </w:r>
      <w:r w:rsidR="00B07400" w:rsidRPr="00270E47">
        <w:rPr>
          <w:i/>
          <w:iCs/>
        </w:rPr>
        <w:t>jecución</w:t>
      </w:r>
      <w:r>
        <w:t xml:space="preserve">: </w:t>
      </w:r>
      <w:r w:rsidR="00B07400">
        <w:t>Se utiliza una guía instructiva para el seguimiento integral del programa de educación sexual, estructurada en tres etapas: antes, durante y después de cada clase. Al finalizar el programa, se aplicará un cuestionario de evaluación (ver Anexo A).</w:t>
      </w:r>
    </w:p>
    <w:p w14:paraId="4520AB28" w14:textId="77777777" w:rsidR="00E55680" w:rsidRPr="00E55680" w:rsidRDefault="00E55680" w:rsidP="00CD7616">
      <w:pPr>
        <w:pStyle w:val="Ttulo2"/>
      </w:pPr>
      <w:bookmarkStart w:id="36" w:name="_Toc192624347"/>
      <w:r w:rsidRPr="00E55680">
        <w:t>Calendario</w:t>
      </w:r>
      <w:bookmarkEnd w:id="36"/>
    </w:p>
    <w:p w14:paraId="1152F1D4" w14:textId="100CA668" w:rsidR="00E55680" w:rsidRDefault="00E55680" w:rsidP="00164015">
      <w:pPr>
        <w:pStyle w:val="Sinespaciado"/>
      </w:pPr>
      <w:r w:rsidRPr="00E55680">
        <w:t>El programa se desarrolla durante seis meses, con sesiones semanales de dos horas cada una.</w:t>
      </w:r>
      <w:r w:rsidR="00270E47">
        <w:t xml:space="preserve"> El seguimiento se detalla en el siguiente cuadro:</w:t>
      </w:r>
    </w:p>
    <w:tbl>
      <w:tblPr>
        <w:tblStyle w:val="Tablaconcuadrcula2"/>
        <w:tblW w:w="9039" w:type="dxa"/>
        <w:tblLook w:val="04A0" w:firstRow="1" w:lastRow="0" w:firstColumn="1" w:lastColumn="0" w:noHBand="0" w:noVBand="1"/>
      </w:tblPr>
      <w:tblGrid>
        <w:gridCol w:w="627"/>
        <w:gridCol w:w="3450"/>
        <w:gridCol w:w="1134"/>
        <w:gridCol w:w="1701"/>
        <w:gridCol w:w="2127"/>
      </w:tblGrid>
      <w:tr w:rsidR="00270E47" w:rsidRPr="00270E47" w14:paraId="24CA510D" w14:textId="77777777" w:rsidTr="00E07186">
        <w:tc>
          <w:tcPr>
            <w:tcW w:w="627" w:type="dxa"/>
          </w:tcPr>
          <w:p w14:paraId="0FF3A7D4" w14:textId="77777777" w:rsidR="00270E47" w:rsidRPr="00270E47" w:rsidRDefault="00270E47" w:rsidP="00270E47">
            <w:pPr>
              <w:widowControl w:val="0"/>
              <w:spacing w:line="240" w:lineRule="auto"/>
              <w:jc w:val="center"/>
              <w:rPr>
                <w:rFonts w:eastAsia="Times New Roman"/>
                <w:b/>
                <w:lang w:eastAsia="zh-CN"/>
              </w:rPr>
            </w:pPr>
          </w:p>
        </w:tc>
        <w:tc>
          <w:tcPr>
            <w:tcW w:w="3450" w:type="dxa"/>
          </w:tcPr>
          <w:p w14:paraId="117A3986" w14:textId="77777777" w:rsidR="00270E47" w:rsidRPr="00270E47" w:rsidRDefault="00270E47" w:rsidP="00270E47">
            <w:pPr>
              <w:widowControl w:val="0"/>
              <w:spacing w:line="240" w:lineRule="auto"/>
              <w:jc w:val="center"/>
              <w:rPr>
                <w:rFonts w:eastAsia="Times New Roman"/>
                <w:b/>
                <w:lang w:eastAsia="zh-CN"/>
              </w:rPr>
            </w:pPr>
            <w:r w:rsidRPr="00270E47">
              <w:rPr>
                <w:rFonts w:eastAsia="Times New Roman"/>
                <w:b/>
                <w:lang w:eastAsia="zh-CN"/>
              </w:rPr>
              <w:t>Actividades</w:t>
            </w:r>
          </w:p>
        </w:tc>
        <w:tc>
          <w:tcPr>
            <w:tcW w:w="1134" w:type="dxa"/>
          </w:tcPr>
          <w:p w14:paraId="18FD846D" w14:textId="77777777" w:rsidR="00270E47" w:rsidRPr="00270E47" w:rsidRDefault="00270E47" w:rsidP="00270E47">
            <w:pPr>
              <w:widowControl w:val="0"/>
              <w:spacing w:line="240" w:lineRule="auto"/>
              <w:jc w:val="center"/>
              <w:rPr>
                <w:rFonts w:eastAsia="Times New Roman"/>
                <w:b/>
                <w:lang w:eastAsia="zh-CN"/>
              </w:rPr>
            </w:pPr>
            <w:r w:rsidRPr="00270E47">
              <w:rPr>
                <w:rFonts w:eastAsia="Times New Roman"/>
                <w:b/>
                <w:lang w:eastAsia="zh-CN"/>
              </w:rPr>
              <w:t>Tiempo</w:t>
            </w:r>
          </w:p>
        </w:tc>
        <w:tc>
          <w:tcPr>
            <w:tcW w:w="1701" w:type="dxa"/>
          </w:tcPr>
          <w:p w14:paraId="50CE0CA8" w14:textId="77777777" w:rsidR="00270E47" w:rsidRPr="00270E47" w:rsidRDefault="00270E47" w:rsidP="00270E47">
            <w:pPr>
              <w:widowControl w:val="0"/>
              <w:spacing w:line="240" w:lineRule="auto"/>
              <w:jc w:val="center"/>
              <w:rPr>
                <w:rFonts w:eastAsia="Times New Roman"/>
                <w:b/>
                <w:lang w:eastAsia="zh-CN"/>
              </w:rPr>
            </w:pPr>
            <w:r w:rsidRPr="00270E47">
              <w:rPr>
                <w:rFonts w:eastAsia="Times New Roman"/>
                <w:b/>
                <w:lang w:eastAsia="zh-CN"/>
              </w:rPr>
              <w:t>Lugar</w:t>
            </w:r>
          </w:p>
        </w:tc>
        <w:tc>
          <w:tcPr>
            <w:tcW w:w="2127" w:type="dxa"/>
          </w:tcPr>
          <w:p w14:paraId="0BC878AE" w14:textId="77777777" w:rsidR="00270E47" w:rsidRPr="00270E47" w:rsidRDefault="00270E47" w:rsidP="00270E47">
            <w:pPr>
              <w:widowControl w:val="0"/>
              <w:spacing w:line="240" w:lineRule="auto"/>
              <w:jc w:val="center"/>
              <w:rPr>
                <w:rFonts w:eastAsia="Times New Roman"/>
                <w:b/>
                <w:lang w:eastAsia="zh-CN"/>
              </w:rPr>
            </w:pPr>
            <w:r w:rsidRPr="00270E47">
              <w:rPr>
                <w:rFonts w:eastAsia="Times New Roman"/>
                <w:b/>
                <w:lang w:eastAsia="zh-CN"/>
              </w:rPr>
              <w:t>Responsables</w:t>
            </w:r>
          </w:p>
        </w:tc>
      </w:tr>
      <w:tr w:rsidR="00270E47" w:rsidRPr="00270E47" w14:paraId="307A295D" w14:textId="77777777" w:rsidTr="00E07186">
        <w:trPr>
          <w:cantSplit/>
          <w:trHeight w:val="1134"/>
        </w:trPr>
        <w:tc>
          <w:tcPr>
            <w:tcW w:w="627" w:type="dxa"/>
            <w:textDirection w:val="btLr"/>
            <w:vAlign w:val="center"/>
          </w:tcPr>
          <w:p w14:paraId="00942F27" w14:textId="77777777" w:rsidR="00270E47" w:rsidRPr="00270E47" w:rsidRDefault="00270E47" w:rsidP="00270E47">
            <w:pPr>
              <w:widowControl w:val="0"/>
              <w:spacing w:line="240" w:lineRule="auto"/>
              <w:ind w:left="113" w:right="113"/>
              <w:rPr>
                <w:rFonts w:eastAsia="Times New Roman"/>
                <w:b/>
                <w:lang w:eastAsia="zh-CN"/>
              </w:rPr>
            </w:pPr>
            <w:r w:rsidRPr="00270E47">
              <w:rPr>
                <w:rFonts w:eastAsia="Times New Roman"/>
                <w:b/>
                <w:lang w:eastAsia="zh-CN"/>
              </w:rPr>
              <w:t>Fase de publicidad</w:t>
            </w:r>
          </w:p>
        </w:tc>
        <w:tc>
          <w:tcPr>
            <w:tcW w:w="3450" w:type="dxa"/>
          </w:tcPr>
          <w:p w14:paraId="4FE18CF6"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Distribución de volantes.</w:t>
            </w:r>
          </w:p>
          <w:p w14:paraId="1AE99023"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Contacto de persona a persona hasta incluirlos en la lista de pre inscrito.</w:t>
            </w:r>
          </w:p>
          <w:p w14:paraId="0D4B5AB2"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Anuncios por diferentes medios.</w:t>
            </w:r>
          </w:p>
        </w:tc>
        <w:tc>
          <w:tcPr>
            <w:tcW w:w="1134" w:type="dxa"/>
          </w:tcPr>
          <w:p w14:paraId="1EE3192F"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15 días</w:t>
            </w:r>
          </w:p>
        </w:tc>
        <w:tc>
          <w:tcPr>
            <w:tcW w:w="1701" w:type="dxa"/>
          </w:tcPr>
          <w:p w14:paraId="0949F499"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Reuniones generales de la iglesia y juveniles</w:t>
            </w:r>
          </w:p>
        </w:tc>
        <w:tc>
          <w:tcPr>
            <w:tcW w:w="2127" w:type="dxa"/>
          </w:tcPr>
          <w:p w14:paraId="753940DC"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El pastor de jóvenes y los organizadores de la actividad</w:t>
            </w:r>
          </w:p>
        </w:tc>
      </w:tr>
      <w:tr w:rsidR="00270E47" w:rsidRPr="00270E47" w14:paraId="454B35BF" w14:textId="77777777" w:rsidTr="00E07186">
        <w:trPr>
          <w:cantSplit/>
          <w:trHeight w:val="1134"/>
        </w:trPr>
        <w:tc>
          <w:tcPr>
            <w:tcW w:w="627" w:type="dxa"/>
            <w:textDirection w:val="btLr"/>
            <w:vAlign w:val="center"/>
          </w:tcPr>
          <w:p w14:paraId="5991AEEC" w14:textId="77777777" w:rsidR="00270E47" w:rsidRPr="00270E47" w:rsidRDefault="00270E47" w:rsidP="00270E47">
            <w:pPr>
              <w:widowControl w:val="0"/>
              <w:spacing w:line="240" w:lineRule="auto"/>
              <w:ind w:left="113" w:right="113"/>
              <w:rPr>
                <w:rFonts w:eastAsia="Times New Roman"/>
                <w:b/>
                <w:lang w:eastAsia="zh-CN"/>
              </w:rPr>
            </w:pPr>
            <w:r w:rsidRPr="00270E47">
              <w:rPr>
                <w:rFonts w:eastAsia="Times New Roman"/>
                <w:b/>
                <w:lang w:eastAsia="zh-CN"/>
              </w:rPr>
              <w:t>Fase de preparación</w:t>
            </w:r>
          </w:p>
        </w:tc>
        <w:tc>
          <w:tcPr>
            <w:tcW w:w="3450" w:type="dxa"/>
          </w:tcPr>
          <w:p w14:paraId="44F08148"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Elaboración de materiales de enseñanza.</w:t>
            </w:r>
          </w:p>
          <w:p w14:paraId="599C700F"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Preparación del ambiente y de los equipos a usarse.</w:t>
            </w:r>
          </w:p>
          <w:p w14:paraId="6183E589"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Reclutamiento del equipo de apoyo.</w:t>
            </w:r>
          </w:p>
          <w:p w14:paraId="1C099CCD"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Reuniones de planificación.</w:t>
            </w:r>
          </w:p>
        </w:tc>
        <w:tc>
          <w:tcPr>
            <w:tcW w:w="1134" w:type="dxa"/>
          </w:tcPr>
          <w:p w14:paraId="37D12AC2"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10 días</w:t>
            </w:r>
          </w:p>
        </w:tc>
        <w:tc>
          <w:tcPr>
            <w:tcW w:w="1701" w:type="dxa"/>
          </w:tcPr>
          <w:p w14:paraId="6E62167C"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La iglesia local.</w:t>
            </w:r>
          </w:p>
        </w:tc>
        <w:tc>
          <w:tcPr>
            <w:tcW w:w="2127" w:type="dxa"/>
          </w:tcPr>
          <w:p w14:paraId="44059439"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Pastor de jóvenes</w:t>
            </w:r>
          </w:p>
          <w:p w14:paraId="25142E3E"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Capacitador</w:t>
            </w:r>
          </w:p>
          <w:p w14:paraId="123ECAB5"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Equipo de apoyo</w:t>
            </w:r>
          </w:p>
          <w:p w14:paraId="0DF32E7D" w14:textId="77777777" w:rsidR="00270E47" w:rsidRPr="00270E47" w:rsidRDefault="00270E47" w:rsidP="00270E47">
            <w:pPr>
              <w:widowControl w:val="0"/>
              <w:spacing w:line="240" w:lineRule="auto"/>
              <w:rPr>
                <w:rFonts w:eastAsia="Times New Roman"/>
                <w:lang w:eastAsia="zh-CN"/>
              </w:rPr>
            </w:pPr>
          </w:p>
        </w:tc>
      </w:tr>
      <w:tr w:rsidR="00270E47" w:rsidRPr="00270E47" w14:paraId="4C125524" w14:textId="77777777" w:rsidTr="00E07186">
        <w:trPr>
          <w:cantSplit/>
          <w:trHeight w:val="1134"/>
        </w:trPr>
        <w:tc>
          <w:tcPr>
            <w:tcW w:w="627" w:type="dxa"/>
            <w:textDirection w:val="btLr"/>
            <w:vAlign w:val="center"/>
          </w:tcPr>
          <w:p w14:paraId="7159AD09" w14:textId="77777777" w:rsidR="00270E47" w:rsidRPr="00270E47" w:rsidRDefault="00270E47" w:rsidP="00270E47">
            <w:pPr>
              <w:widowControl w:val="0"/>
              <w:spacing w:line="240" w:lineRule="auto"/>
              <w:ind w:left="113" w:right="113"/>
              <w:rPr>
                <w:rFonts w:eastAsia="Times New Roman"/>
                <w:b/>
                <w:lang w:eastAsia="zh-CN"/>
              </w:rPr>
            </w:pPr>
            <w:r w:rsidRPr="00270E47">
              <w:rPr>
                <w:rFonts w:eastAsia="Times New Roman"/>
                <w:b/>
                <w:lang w:eastAsia="zh-CN"/>
              </w:rPr>
              <w:t>Fase de ejecución</w:t>
            </w:r>
          </w:p>
        </w:tc>
        <w:tc>
          <w:tcPr>
            <w:tcW w:w="3450" w:type="dxa"/>
          </w:tcPr>
          <w:p w14:paraId="18502B82"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Inscripciones.</w:t>
            </w:r>
          </w:p>
          <w:p w14:paraId="56A1C9CE"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Control de asistencia de los participantes.</w:t>
            </w:r>
          </w:p>
          <w:p w14:paraId="17C7CACA"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Seguimiento de las actividades y preparación de materiales para el programa.</w:t>
            </w:r>
          </w:p>
        </w:tc>
        <w:tc>
          <w:tcPr>
            <w:tcW w:w="1134" w:type="dxa"/>
          </w:tcPr>
          <w:p w14:paraId="66BB70E3"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Seis meses</w:t>
            </w:r>
          </w:p>
        </w:tc>
        <w:tc>
          <w:tcPr>
            <w:tcW w:w="1701" w:type="dxa"/>
          </w:tcPr>
          <w:p w14:paraId="3FE69592"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Salón de clases</w:t>
            </w:r>
          </w:p>
        </w:tc>
        <w:tc>
          <w:tcPr>
            <w:tcW w:w="2127" w:type="dxa"/>
          </w:tcPr>
          <w:p w14:paraId="0C04EB77"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Pastor de jóvenes</w:t>
            </w:r>
          </w:p>
          <w:p w14:paraId="33C9FD83"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Capacitador</w:t>
            </w:r>
          </w:p>
          <w:p w14:paraId="670F56CA" w14:textId="77777777" w:rsidR="00270E47" w:rsidRPr="00270E47" w:rsidRDefault="00270E47" w:rsidP="00270E47">
            <w:pPr>
              <w:widowControl w:val="0"/>
              <w:spacing w:line="240" w:lineRule="auto"/>
              <w:rPr>
                <w:rFonts w:eastAsia="Times New Roman"/>
                <w:lang w:eastAsia="zh-CN"/>
              </w:rPr>
            </w:pPr>
            <w:r w:rsidRPr="00270E47">
              <w:rPr>
                <w:rFonts w:eastAsia="Times New Roman"/>
                <w:lang w:eastAsia="zh-CN"/>
              </w:rPr>
              <w:t>Equipo de apoyo</w:t>
            </w:r>
          </w:p>
          <w:p w14:paraId="5281792B" w14:textId="77777777" w:rsidR="00270E47" w:rsidRPr="00270E47" w:rsidRDefault="00270E47" w:rsidP="00270E47">
            <w:pPr>
              <w:widowControl w:val="0"/>
              <w:spacing w:line="240" w:lineRule="auto"/>
              <w:rPr>
                <w:rFonts w:eastAsia="Times New Roman"/>
                <w:lang w:eastAsia="zh-CN"/>
              </w:rPr>
            </w:pPr>
          </w:p>
        </w:tc>
      </w:tr>
    </w:tbl>
    <w:p w14:paraId="527CA5C1" w14:textId="1FAC81B0" w:rsidR="00270E47" w:rsidRPr="00270E47" w:rsidRDefault="00270E47" w:rsidP="00164015">
      <w:pPr>
        <w:pStyle w:val="Sinespaciado"/>
      </w:pPr>
      <w:r>
        <w:t>Fuente: Elaboración propia</w:t>
      </w:r>
    </w:p>
    <w:p w14:paraId="361412C1" w14:textId="77777777" w:rsidR="00E55680" w:rsidRPr="00E55680" w:rsidRDefault="00E55680" w:rsidP="00CD7616">
      <w:pPr>
        <w:pStyle w:val="Ttulo2"/>
      </w:pPr>
      <w:bookmarkStart w:id="37" w:name="_Toc192624348"/>
      <w:r w:rsidRPr="00E55680">
        <w:t>Beneficiarios</w:t>
      </w:r>
      <w:bookmarkEnd w:id="37"/>
    </w:p>
    <w:p w14:paraId="3B204D8E" w14:textId="2CAA1AF1" w:rsidR="00E55680" w:rsidRPr="00E55680" w:rsidRDefault="00E55680" w:rsidP="00164015">
      <w:pPr>
        <w:pStyle w:val="Sinespaciado"/>
      </w:pPr>
      <w:r w:rsidRPr="00E55680">
        <w:t xml:space="preserve">Los beneficiarios serán jóvenes adolescentes </w:t>
      </w:r>
      <w:r w:rsidR="00270E47">
        <w:t xml:space="preserve">de ambos sexos, </w:t>
      </w:r>
      <w:r w:rsidRPr="00E55680">
        <w:t>entre 12 y 17 años</w:t>
      </w:r>
      <w:r w:rsidR="00270E47">
        <w:t>, teniendo como base los</w:t>
      </w:r>
      <w:r w:rsidRPr="00E55680">
        <w:t xml:space="preserve"> </w:t>
      </w:r>
      <w:r w:rsidR="00270E47" w:rsidRPr="00E55680">
        <w:t>que asisten a la iglesia local</w:t>
      </w:r>
      <w:r w:rsidR="00270E47">
        <w:t xml:space="preserve"> y enfocado principalmente a los que no asisten a una congregación. Las características socioculturales y socioeconómicas no serán limitantes para su participación.</w:t>
      </w:r>
    </w:p>
    <w:p w14:paraId="614C1973" w14:textId="77777777" w:rsidR="00E55680" w:rsidRPr="00E55680" w:rsidRDefault="00E55680" w:rsidP="00CD7616">
      <w:pPr>
        <w:pStyle w:val="Ttulo2"/>
      </w:pPr>
      <w:bookmarkStart w:id="38" w:name="_Toc192624349"/>
      <w:r w:rsidRPr="00E55680">
        <w:lastRenderedPageBreak/>
        <w:t>Recursos</w:t>
      </w:r>
      <w:bookmarkEnd w:id="38"/>
    </w:p>
    <w:p w14:paraId="3F793AF3" w14:textId="4F84C26C" w:rsidR="00E55680" w:rsidRDefault="00E55680" w:rsidP="00CD7616">
      <w:pPr>
        <w:pStyle w:val="Ttulo3"/>
      </w:pPr>
      <w:bookmarkStart w:id="39" w:name="_Toc192624350"/>
      <w:r w:rsidRPr="00E55680">
        <w:t xml:space="preserve">Recursos </w:t>
      </w:r>
      <w:r w:rsidR="00270E47">
        <w:t>h</w:t>
      </w:r>
      <w:r w:rsidRPr="00E55680">
        <w:t>umanos</w:t>
      </w:r>
      <w:bookmarkEnd w:id="39"/>
    </w:p>
    <w:p w14:paraId="28D764E1" w14:textId="27C8A9CB" w:rsidR="00E55680" w:rsidRPr="00E55680" w:rsidRDefault="003D2707" w:rsidP="00164015">
      <w:pPr>
        <w:pStyle w:val="Sinespaciado"/>
      </w:pPr>
      <w:r>
        <w:t xml:space="preserve">Consiste de </w:t>
      </w:r>
      <w:r w:rsidR="00270E47" w:rsidRPr="00270E47">
        <w:t xml:space="preserve">un </w:t>
      </w:r>
      <w:r>
        <w:t xml:space="preserve">coordinador general, un </w:t>
      </w:r>
      <w:r w:rsidR="00270E47" w:rsidRPr="00270E47">
        <w:t>educador cualificado</w:t>
      </w:r>
      <w:r>
        <w:t>, un presentador</w:t>
      </w:r>
      <w:r w:rsidR="00270E47" w:rsidRPr="00270E47">
        <w:t xml:space="preserve"> y un equipo de </w:t>
      </w:r>
      <w:r>
        <w:t>cinco</w:t>
      </w:r>
      <w:r w:rsidR="00270E47" w:rsidRPr="00270E47">
        <w:t xml:space="preserve"> personas para la organización de la actividad.</w:t>
      </w:r>
      <w:r>
        <w:t xml:space="preserve"> Este equipo será seleccionado por el pastor de jóvenes.</w:t>
      </w:r>
    </w:p>
    <w:p w14:paraId="6A45D517" w14:textId="1B6E009D" w:rsidR="00E55680" w:rsidRDefault="00E55680" w:rsidP="00CD7616">
      <w:pPr>
        <w:pStyle w:val="Ttulo3"/>
      </w:pPr>
      <w:bookmarkStart w:id="40" w:name="_Toc192624351"/>
      <w:r w:rsidRPr="00E55680">
        <w:t xml:space="preserve">Recursos </w:t>
      </w:r>
      <w:r w:rsidR="003D2707">
        <w:t>m</w:t>
      </w:r>
      <w:r w:rsidRPr="00E55680">
        <w:t>ateriales</w:t>
      </w:r>
      <w:bookmarkEnd w:id="40"/>
    </w:p>
    <w:p w14:paraId="1937AEC3" w14:textId="074DBD69" w:rsidR="003D2707" w:rsidRPr="003D2707" w:rsidRDefault="003D2707" w:rsidP="00164015">
      <w:pPr>
        <w:pStyle w:val="Sinespaciado"/>
      </w:pPr>
      <w:r>
        <w:t xml:space="preserve">Es necesario los ambientes </w:t>
      </w:r>
      <w:r w:rsidRPr="00E55680">
        <w:t xml:space="preserve">de la iglesia, equipos de sonido, </w:t>
      </w:r>
      <w:r>
        <w:t>laptop</w:t>
      </w:r>
      <w:r w:rsidRPr="00E55680">
        <w:t>, proyector (data show), pupitres, bolígrafos, materiales didácticos y promocionales.</w:t>
      </w:r>
      <w:r>
        <w:t xml:space="preserve"> (Ver anexo B y C). Las mismas serán provistas de acuerdo al presupuesto.</w:t>
      </w:r>
    </w:p>
    <w:p w14:paraId="4A1D1221" w14:textId="77777777" w:rsidR="00E55680" w:rsidRPr="00E55680" w:rsidRDefault="00E55680" w:rsidP="00CD7616">
      <w:pPr>
        <w:pStyle w:val="Ttulo3"/>
      </w:pPr>
      <w:bookmarkStart w:id="41" w:name="_Toc192624352"/>
      <w:r w:rsidRPr="00E55680">
        <w:t>Recursos Financieros:</w:t>
      </w:r>
      <w:bookmarkEnd w:id="41"/>
    </w:p>
    <w:p w14:paraId="584D6AE2" w14:textId="7A296965" w:rsidR="00E55680" w:rsidRPr="00E55680" w:rsidRDefault="007833DF" w:rsidP="00164015">
      <w:pPr>
        <w:pStyle w:val="Sinespaciado"/>
      </w:pPr>
      <w:r>
        <w:t>Es necesario u</w:t>
      </w:r>
      <w:r w:rsidR="00E55680" w:rsidRPr="00E55680">
        <w:t xml:space="preserve">n presupuesto semanal de Bs. </w:t>
      </w:r>
      <w:r w:rsidR="003D2707">
        <w:t>250</w:t>
      </w:r>
      <w:r w:rsidR="00E55680" w:rsidRPr="00E55680">
        <w:t>.- destinado a la ejecución del programa, excluyendo costos adicionales como sonido y ambiente.</w:t>
      </w:r>
      <w:r w:rsidR="003D2707">
        <w:t xml:space="preserve"> </w:t>
      </w:r>
    </w:p>
    <w:p w14:paraId="2D0A3359" w14:textId="353EE57F" w:rsidR="00E55680" w:rsidRPr="00E55680" w:rsidRDefault="00E55680" w:rsidP="00CD7616">
      <w:pPr>
        <w:pStyle w:val="Ttulo2"/>
      </w:pPr>
      <w:bookmarkStart w:id="42" w:name="_Toc192624353"/>
      <w:r w:rsidRPr="00E55680">
        <w:t>Evaluación</w:t>
      </w:r>
      <w:bookmarkEnd w:id="42"/>
      <w:r w:rsidR="00F807F7">
        <w:t xml:space="preserve"> del programa</w:t>
      </w:r>
    </w:p>
    <w:p w14:paraId="3557C80E" w14:textId="6C776823" w:rsidR="00951124" w:rsidRDefault="00F807F7" w:rsidP="008C7705">
      <w:pPr>
        <w:pStyle w:val="Sinespaciado"/>
      </w:pPr>
      <w:r>
        <w:t>La</w:t>
      </w:r>
      <w:r w:rsidR="00E55680" w:rsidRPr="00E55680">
        <w:t xml:space="preserve"> evaluación se basa en los resultados obtenidos </w:t>
      </w:r>
      <w:r w:rsidR="007833DF">
        <w:t>co</w:t>
      </w:r>
      <w:r w:rsidR="00E55680" w:rsidRPr="00E55680">
        <w:t xml:space="preserve">n relación </w:t>
      </w:r>
      <w:r w:rsidR="007833DF">
        <w:t>a</w:t>
      </w:r>
      <w:r w:rsidR="00E55680" w:rsidRPr="00E55680">
        <w:t xml:space="preserve"> los objetivos planteados, utilizando indicadores como el cambio en actitudes hacia la sexualidad y el cumplimiento de metas específicas. Se realizan encuestas antes y después del programa para medir el impacto en los participantes.</w:t>
      </w:r>
      <w:r w:rsidR="008C7705">
        <w:t xml:space="preserve"> </w:t>
      </w:r>
      <w:r w:rsidR="001C494C">
        <w:t>De esta manera, e</w:t>
      </w:r>
      <w:r w:rsidR="00E55680" w:rsidRPr="00E55680">
        <w:t xml:space="preserve">ste proyecto busca proporcionar a los jóvenes adolescentes una educación sexual integral que les permita vivir su sexualidad de manera responsable, saludable y acorde a sus valores </w:t>
      </w:r>
      <w:r w:rsidR="008C7705">
        <w:t xml:space="preserve">bíblicos, </w:t>
      </w:r>
      <w:r w:rsidR="00E55680" w:rsidRPr="00E55680">
        <w:t>personales y sociales. A través de un enfoque estructurado que combina teoría con práctica, se espera fomentar un ambiente seguro donde puedan explorar estos temas sin presión ni riesgo.</w:t>
      </w:r>
    </w:p>
    <w:p w14:paraId="03A28BF1" w14:textId="77777777" w:rsidR="00951124" w:rsidRDefault="00951124" w:rsidP="00164015">
      <w:pPr>
        <w:pStyle w:val="Sinespaciado"/>
        <w:sectPr w:rsidR="00951124" w:rsidSect="00923080">
          <w:footerReference w:type="default" r:id="rId15"/>
          <w:headerReference w:type="first" r:id="rId16"/>
          <w:footerReference w:type="first" r:id="rId17"/>
          <w:pgSz w:w="12240" w:h="15840" w:code="1"/>
          <w:pgMar w:top="1440" w:right="1440" w:bottom="1440" w:left="1440" w:header="709" w:footer="709" w:gutter="0"/>
          <w:cols w:space="708"/>
          <w:titlePg/>
          <w:docGrid w:linePitch="360"/>
        </w:sectPr>
      </w:pPr>
    </w:p>
    <w:p w14:paraId="0DDF61A3" w14:textId="77777777" w:rsidR="00423E83" w:rsidRDefault="00423E83" w:rsidP="0099089C"/>
    <w:p w14:paraId="4DB16FD3" w14:textId="77777777" w:rsidR="00423E83" w:rsidRDefault="00423E83" w:rsidP="0099089C"/>
    <w:p w14:paraId="2B1BC1AD" w14:textId="77777777" w:rsidR="00423E83" w:rsidRDefault="00423E83" w:rsidP="00256C6F">
      <w:pPr>
        <w:pStyle w:val="Ttulo1"/>
      </w:pPr>
      <w:bookmarkStart w:id="43" w:name="_Toc9097564"/>
      <w:bookmarkStart w:id="44" w:name="_Toc9098863"/>
      <w:bookmarkStart w:id="45" w:name="_Toc192624354"/>
      <w:r w:rsidRPr="00256C6F">
        <w:t>CONCLUSIÓN</w:t>
      </w:r>
      <w:bookmarkEnd w:id="43"/>
      <w:bookmarkEnd w:id="44"/>
      <w:bookmarkEnd w:id="45"/>
    </w:p>
    <w:p w14:paraId="74A36C90" w14:textId="4C692CB8" w:rsidR="001C494C" w:rsidRDefault="001C494C" w:rsidP="001C494C">
      <w:r>
        <w:t xml:space="preserve">Este proyecto abordó una problemática crítica, respecto a la necesidad de una educación sexual integral basada en valores bíblicos para jóvenes adolescentes </w:t>
      </w:r>
      <w:r w:rsidR="008C7705">
        <w:t xml:space="preserve">de Las Asambleas de Dios </w:t>
      </w:r>
      <w:r>
        <w:t>en la ciudad de La Paz, Bolivia. Los hallazgos importantes revelan que, a pesar de la existencia de programas de educación sexual, las altas tasas de embarazos adolescentes e ITS persisten, lo que sugiere la insuficiencia de los enfoques actuales, especialmente en comunidades evangélicas. La influencia de los medios de comunicación con contenido sexual explícito y la falta de información adecuada contribuyen a comportamientos de riesgo.</w:t>
      </w:r>
    </w:p>
    <w:p w14:paraId="65A061B3" w14:textId="0C7A2B9E" w:rsidR="001C494C" w:rsidRDefault="001C494C" w:rsidP="00725848">
      <w:pPr>
        <w:pStyle w:val="Sinespaciado"/>
      </w:pPr>
      <w:r>
        <w:t>La formulación del problema destaca la carencia de programas que integren valores morales y principios bíblicos, lo que deja a los jóvenes vulnerables a tomar decisiones perjudiciales. La propuesta central</w:t>
      </w:r>
      <w:r w:rsidR="00A16832">
        <w:t xml:space="preserve"> del proyecto </w:t>
      </w:r>
      <w:r>
        <w:t xml:space="preserve">es el desarrollo e implementación de un programa de educación sexual </w:t>
      </w:r>
      <w:r w:rsidR="008C7705">
        <w:t xml:space="preserve">integral </w:t>
      </w:r>
      <w:r>
        <w:t xml:space="preserve">fundamentado en valores cristianos. Los objetivos </w:t>
      </w:r>
      <w:r w:rsidR="00A16832">
        <w:t xml:space="preserve">alcanzados </w:t>
      </w:r>
      <w:r>
        <w:t>se centran en comprender el contexto sociocultural, identificar las causas y consecuencias de la sexualidad temprana, y diseñar un programa educativo preventivo aplicable en las iglesias</w:t>
      </w:r>
      <w:r w:rsidR="00A16832">
        <w:t xml:space="preserve"> locales</w:t>
      </w:r>
      <w:r>
        <w:t>.</w:t>
      </w:r>
    </w:p>
    <w:p w14:paraId="4C0CD339" w14:textId="73676627" w:rsidR="006B4457" w:rsidRDefault="001C494C" w:rsidP="006B4457">
      <w:pPr>
        <w:pStyle w:val="Sinespaciado"/>
      </w:pPr>
      <w:r>
        <w:t xml:space="preserve">El principal aporte de este proyecto radica en la creación de un modelo de educación sexual </w:t>
      </w:r>
      <w:r w:rsidR="006B4457">
        <w:t xml:space="preserve">integral </w:t>
      </w:r>
      <w:r>
        <w:t xml:space="preserve">que una la información científica con los principios bíblicos. Este enfoque busca equipar a los jóvenes con las herramientas necesarias para tomar decisiones informadas y responsables, </w:t>
      </w:r>
      <w:r w:rsidR="008C7705">
        <w:t xml:space="preserve">por </w:t>
      </w:r>
      <w:r>
        <w:t>promov</w:t>
      </w:r>
      <w:r w:rsidR="008C7705">
        <w:t>er</w:t>
      </w:r>
      <w:r>
        <w:t xml:space="preserve"> relaciones saludables. Al abordar la sexualidad desde una perspectiva holística que integra dimensiones espirituales, cognitivas, afectivo-emocionales y biofisiológicas, el programa busca transformar la forma de pensar, sentir, actuar e interactuar de </w:t>
      </w:r>
      <w:r>
        <w:lastRenderedPageBreak/>
        <w:t>los jóvenes.</w:t>
      </w:r>
      <w:r w:rsidR="006B4457">
        <w:t xml:space="preserve"> </w:t>
      </w:r>
      <w:r w:rsidR="006B4457" w:rsidRPr="00F571FF">
        <w:t xml:space="preserve">Al integrar estos elementos, se espera reducir los embarazos </w:t>
      </w:r>
      <w:r w:rsidR="006B4457">
        <w:t xml:space="preserve">en </w:t>
      </w:r>
      <w:r w:rsidR="006B4457" w:rsidRPr="00F571FF">
        <w:t>adolescentes y las</w:t>
      </w:r>
      <w:r w:rsidR="006B4457">
        <w:t xml:space="preserve"> I</w:t>
      </w:r>
      <w:r w:rsidR="006B4457" w:rsidRPr="00F571FF">
        <w:t>TS, además de preparar a los jóvenes para relaciones matrimoniales estables basadas en principios bíblicos.</w:t>
      </w:r>
    </w:p>
    <w:p w14:paraId="7AFE43F6" w14:textId="616AD2CC" w:rsidR="00220018" w:rsidRPr="00220018" w:rsidRDefault="001C494C" w:rsidP="00A16832">
      <w:pPr>
        <w:ind w:firstLine="720"/>
      </w:pPr>
      <w:r>
        <w:t xml:space="preserve">Se recomienda implementar el programa de educación sexual </w:t>
      </w:r>
      <w:r w:rsidR="006B4457">
        <w:t xml:space="preserve">integral </w:t>
      </w:r>
      <w:r>
        <w:t xml:space="preserve">en las iglesias </w:t>
      </w:r>
      <w:r w:rsidR="006B4457">
        <w:t xml:space="preserve">locales </w:t>
      </w:r>
      <w:r>
        <w:t xml:space="preserve">de </w:t>
      </w:r>
      <w:r w:rsidR="006B4457">
        <w:t>L</w:t>
      </w:r>
      <w:r>
        <w:t xml:space="preserve">as Asambleas de Dios en </w:t>
      </w:r>
      <w:r w:rsidR="006B4457">
        <w:t xml:space="preserve">la ciudad de </w:t>
      </w:r>
      <w:r>
        <w:t>La Paz, Bolivia, y realizar evaluaciones trimestrales para medir su impacto en la reducción de la sexualidad temprana y la promoción de relaciones saludables.</w:t>
      </w:r>
      <w:r w:rsidR="00A16832">
        <w:t xml:space="preserve"> También es</w:t>
      </w:r>
      <w:r>
        <w:t xml:space="preserve"> fundamental capacitar a los educadores y líderes de las iglesias</w:t>
      </w:r>
      <w:r w:rsidR="00147902">
        <w:t xml:space="preserve"> locales en la </w:t>
      </w:r>
      <w:r>
        <w:t>aplicación del programa</w:t>
      </w:r>
      <w:r w:rsidR="00147902" w:rsidRPr="00147902">
        <w:t xml:space="preserve"> </w:t>
      </w:r>
      <w:r w:rsidR="00147902">
        <w:t>que sea adaptable a las necesidades</w:t>
      </w:r>
      <w:r>
        <w:t xml:space="preserve">, </w:t>
      </w:r>
      <w:r w:rsidR="00147902">
        <w:t xml:space="preserve">al </w:t>
      </w:r>
      <w:r>
        <w:t>asegura</w:t>
      </w:r>
      <w:r w:rsidR="00147902">
        <w:t>r</w:t>
      </w:r>
      <w:r>
        <w:t xml:space="preserve"> que comprendan tanto los aspectos científicos como los principios bíblicos que lo sustentan.</w:t>
      </w:r>
      <w:r w:rsidR="00A16832">
        <w:t xml:space="preserve"> I</w:t>
      </w:r>
      <w:r>
        <w:t>nvolucrar a los padres en el proceso educativo</w:t>
      </w:r>
      <w:r w:rsidR="00A16832">
        <w:t>. Por último, d</w:t>
      </w:r>
      <w:r>
        <w:t>ifundir el modelo de educación sexual integral basado en valores bíblicos a otras comunidades y denominaciones cristianas</w:t>
      </w:r>
      <w:r w:rsidR="00A16832">
        <w:t>.</w:t>
      </w:r>
    </w:p>
    <w:p w14:paraId="078236E5" w14:textId="77777777" w:rsidR="00951124" w:rsidRDefault="00951124" w:rsidP="0099089C">
      <w:pPr>
        <w:sectPr w:rsidR="00951124" w:rsidSect="00923080">
          <w:headerReference w:type="first" r:id="rId18"/>
          <w:footerReference w:type="first" r:id="rId19"/>
          <w:pgSz w:w="12240" w:h="15840" w:code="1"/>
          <w:pgMar w:top="1440" w:right="1440" w:bottom="1440" w:left="1440" w:header="709" w:footer="709" w:gutter="0"/>
          <w:cols w:space="708"/>
          <w:titlePg/>
          <w:docGrid w:linePitch="360"/>
        </w:sectPr>
      </w:pPr>
    </w:p>
    <w:p w14:paraId="43FF18B1" w14:textId="77777777" w:rsidR="007833DF" w:rsidRPr="007833DF" w:rsidRDefault="007833DF" w:rsidP="007833DF">
      <w:pPr>
        <w:spacing w:after="200" w:line="276" w:lineRule="auto"/>
        <w:rPr>
          <w:rFonts w:eastAsia="Calibri" w:cs="Times New Roman"/>
        </w:rPr>
      </w:pPr>
    </w:p>
    <w:p w14:paraId="2C63040F" w14:textId="77777777" w:rsidR="007833DF" w:rsidRPr="007833DF" w:rsidRDefault="007833DF" w:rsidP="007833DF">
      <w:pPr>
        <w:spacing w:after="200" w:line="276" w:lineRule="auto"/>
        <w:rPr>
          <w:rFonts w:eastAsia="Calibri" w:cs="Times New Roman"/>
        </w:rPr>
      </w:pPr>
    </w:p>
    <w:p w14:paraId="6D9F9168" w14:textId="77777777" w:rsidR="007833DF" w:rsidRDefault="007833DF" w:rsidP="007833DF">
      <w:pPr>
        <w:keepNext/>
        <w:keepLines/>
        <w:spacing w:line="240" w:lineRule="auto"/>
        <w:jc w:val="center"/>
        <w:outlineLvl w:val="0"/>
        <w:rPr>
          <w:rFonts w:eastAsia="Calibri" w:cstheme="majorBidi"/>
          <w:bCs/>
          <w:szCs w:val="22"/>
        </w:rPr>
      </w:pPr>
      <w:bookmarkStart w:id="46" w:name="_Toc285765203"/>
      <w:bookmarkStart w:id="47" w:name="_Toc192624355"/>
      <w:r w:rsidRPr="007833DF">
        <w:rPr>
          <w:rFonts w:eastAsia="Calibri" w:cstheme="majorBidi"/>
          <w:bCs/>
          <w:szCs w:val="22"/>
        </w:rPr>
        <w:t xml:space="preserve">ANEXO A </w:t>
      </w:r>
      <w:r w:rsidRPr="007833DF">
        <w:rPr>
          <w:rFonts w:ascii="Cambria" w:eastAsia="Times New Roman" w:hAnsi="Cambria" w:cs="Times New Roman"/>
          <w:bCs/>
          <w:color w:val="365F91"/>
          <w:szCs w:val="22"/>
        </w:rPr>
        <w:br/>
      </w:r>
      <w:r w:rsidRPr="007833DF">
        <w:rPr>
          <w:rFonts w:eastAsia="Calibri" w:cstheme="majorBidi"/>
          <w:bCs/>
          <w:szCs w:val="22"/>
        </w:rPr>
        <w:t>¿QUÉ INSTRUCCIÓN SEXUAL TUVE YO?</w:t>
      </w:r>
      <w:bookmarkEnd w:id="46"/>
      <w:bookmarkEnd w:id="47"/>
    </w:p>
    <w:p w14:paraId="49833DB2" w14:textId="77777777" w:rsidR="007833DF" w:rsidRPr="007833DF" w:rsidRDefault="007833DF" w:rsidP="007833DF">
      <w:pPr>
        <w:pStyle w:val="Textoconsangra"/>
      </w:pPr>
    </w:p>
    <w:p w14:paraId="1D9A3A72" w14:textId="77777777" w:rsidR="007833DF" w:rsidRPr="007833DF" w:rsidRDefault="007833DF" w:rsidP="007833DF">
      <w:pPr>
        <w:widowControl w:val="0"/>
        <w:spacing w:before="120" w:after="120" w:line="360" w:lineRule="auto"/>
        <w:ind w:firstLine="720"/>
        <w:rPr>
          <w:rFonts w:eastAsia="Times New Roman" w:cs="Times New Roman"/>
          <w:szCs w:val="20"/>
          <w:lang w:eastAsia="zh-CN"/>
        </w:rPr>
      </w:pPr>
      <w:r w:rsidRPr="007833DF">
        <w:rPr>
          <w:rFonts w:eastAsia="Times New Roman" w:cs="Times New Roman"/>
          <w:szCs w:val="20"/>
          <w:lang w:eastAsia="zh-CN"/>
        </w:rPr>
        <w:t>¿Qué sé y qué quiero saber?</w:t>
      </w:r>
    </w:p>
    <w:p w14:paraId="40C0DE09" w14:textId="77777777" w:rsidR="007833DF" w:rsidRPr="007833DF" w:rsidRDefault="007833DF" w:rsidP="007833DF">
      <w:pPr>
        <w:widowControl w:val="0"/>
        <w:spacing w:before="120" w:after="120" w:line="360" w:lineRule="auto"/>
        <w:ind w:firstLine="720"/>
        <w:rPr>
          <w:rFonts w:eastAsia="Times New Roman" w:cs="Times New Roman"/>
          <w:spacing w:val="5"/>
          <w:szCs w:val="20"/>
          <w:lang w:eastAsia="zh-CN"/>
        </w:rPr>
      </w:pPr>
      <w:r w:rsidRPr="007833DF">
        <w:rPr>
          <w:rFonts w:eastAsia="Times New Roman" w:cs="Times New Roman"/>
          <w:spacing w:val="5"/>
          <w:szCs w:val="20"/>
          <w:lang w:eastAsia="zh-CN"/>
        </w:rPr>
        <w:t>¿Qué es para ti la sexualidad?</w:t>
      </w:r>
    </w:p>
    <w:p w14:paraId="4212E912" w14:textId="77777777" w:rsidR="007833DF" w:rsidRPr="007833DF" w:rsidRDefault="007833DF" w:rsidP="007833DF">
      <w:pPr>
        <w:widowControl w:val="0"/>
        <w:spacing w:before="120" w:after="120" w:line="360" w:lineRule="auto"/>
        <w:ind w:firstLine="720"/>
        <w:rPr>
          <w:rFonts w:eastAsia="Times New Roman" w:cs="Times New Roman"/>
          <w:spacing w:val="3"/>
          <w:szCs w:val="20"/>
          <w:lang w:eastAsia="zh-CN"/>
        </w:rPr>
      </w:pPr>
      <w:r w:rsidRPr="007833DF">
        <w:rPr>
          <w:rFonts w:eastAsia="Times New Roman" w:cs="Times New Roman"/>
          <w:spacing w:val="3"/>
          <w:szCs w:val="20"/>
          <w:lang w:eastAsia="zh-CN"/>
        </w:rPr>
        <w:t>¿Para qué sirve la sexualidad?</w:t>
      </w:r>
    </w:p>
    <w:p w14:paraId="6A841D4C" w14:textId="77777777" w:rsidR="007833DF" w:rsidRPr="007833DF" w:rsidRDefault="007833DF" w:rsidP="007833DF">
      <w:pPr>
        <w:widowControl w:val="0"/>
        <w:spacing w:before="120" w:after="120" w:line="360" w:lineRule="auto"/>
        <w:ind w:firstLine="720"/>
        <w:rPr>
          <w:rFonts w:eastAsia="Times New Roman" w:cs="Times New Roman"/>
          <w:spacing w:val="4"/>
          <w:szCs w:val="20"/>
          <w:lang w:eastAsia="zh-CN"/>
        </w:rPr>
      </w:pPr>
      <w:r w:rsidRPr="007833DF">
        <w:rPr>
          <w:rFonts w:eastAsia="Times New Roman" w:cs="Times New Roman"/>
          <w:spacing w:val="4"/>
          <w:szCs w:val="20"/>
          <w:lang w:eastAsia="zh-CN"/>
        </w:rPr>
        <w:t>¿Dónde tiene el chico y la chica la sexualidad?</w:t>
      </w:r>
    </w:p>
    <w:p w14:paraId="6964CA91" w14:textId="77777777" w:rsidR="007833DF" w:rsidRPr="007833DF" w:rsidRDefault="007833DF" w:rsidP="007833DF">
      <w:pPr>
        <w:widowControl w:val="0"/>
        <w:spacing w:before="120" w:after="120" w:line="360" w:lineRule="auto"/>
        <w:ind w:firstLine="720"/>
        <w:rPr>
          <w:rFonts w:eastAsia="Times New Roman" w:cs="Times New Roman"/>
          <w:spacing w:val="4"/>
          <w:szCs w:val="20"/>
          <w:lang w:eastAsia="zh-CN"/>
        </w:rPr>
      </w:pPr>
      <w:r w:rsidRPr="007833DF">
        <w:rPr>
          <w:rFonts w:eastAsia="Times New Roman" w:cs="Times New Roman"/>
          <w:spacing w:val="4"/>
          <w:szCs w:val="20"/>
          <w:lang w:eastAsia="zh-CN"/>
        </w:rPr>
        <w:t>¿Qué esperan las chicas de la sexualidad?</w:t>
      </w:r>
    </w:p>
    <w:p w14:paraId="5ABC1456" w14:textId="77777777" w:rsidR="007833DF" w:rsidRPr="007833DF" w:rsidRDefault="007833DF" w:rsidP="007833DF">
      <w:pPr>
        <w:widowControl w:val="0"/>
        <w:spacing w:before="120" w:after="120" w:line="360" w:lineRule="auto"/>
        <w:ind w:firstLine="720"/>
        <w:rPr>
          <w:rFonts w:eastAsia="Times New Roman" w:cs="Times New Roman"/>
          <w:spacing w:val="4"/>
          <w:szCs w:val="20"/>
          <w:lang w:eastAsia="zh-CN"/>
        </w:rPr>
      </w:pPr>
      <w:r w:rsidRPr="007833DF">
        <w:rPr>
          <w:rFonts w:eastAsia="Times New Roman" w:cs="Times New Roman"/>
          <w:spacing w:val="4"/>
          <w:szCs w:val="20"/>
          <w:lang w:eastAsia="zh-CN"/>
        </w:rPr>
        <w:t>¿Qué esperan los chicos de la sexualidad?</w:t>
      </w:r>
    </w:p>
    <w:p w14:paraId="7C650426" w14:textId="77777777" w:rsidR="007833DF" w:rsidRPr="007833DF" w:rsidRDefault="007833DF" w:rsidP="007833DF">
      <w:pPr>
        <w:widowControl w:val="0"/>
        <w:spacing w:before="120" w:after="120" w:line="360" w:lineRule="auto"/>
        <w:ind w:firstLine="720"/>
        <w:rPr>
          <w:rFonts w:eastAsia="Times New Roman" w:cs="Times New Roman"/>
          <w:spacing w:val="4"/>
          <w:szCs w:val="20"/>
          <w:lang w:eastAsia="zh-CN"/>
        </w:rPr>
      </w:pPr>
      <w:r w:rsidRPr="007833DF">
        <w:rPr>
          <w:rFonts w:eastAsia="Times New Roman" w:cs="Times New Roman"/>
          <w:spacing w:val="4"/>
          <w:szCs w:val="20"/>
          <w:lang w:eastAsia="zh-CN"/>
        </w:rPr>
        <w:t>¿Qué es un transexual?</w:t>
      </w:r>
    </w:p>
    <w:p w14:paraId="4A5D2F00" w14:textId="77777777" w:rsidR="007833DF" w:rsidRPr="007833DF" w:rsidRDefault="007833DF" w:rsidP="007833DF">
      <w:pPr>
        <w:widowControl w:val="0"/>
        <w:spacing w:before="120" w:after="120" w:line="360" w:lineRule="auto"/>
        <w:ind w:firstLine="720"/>
        <w:rPr>
          <w:rFonts w:eastAsia="Times New Roman" w:cs="Times New Roman"/>
          <w:szCs w:val="20"/>
          <w:lang w:eastAsia="zh-CN"/>
        </w:rPr>
      </w:pPr>
      <w:r w:rsidRPr="007833DF">
        <w:rPr>
          <w:rFonts w:eastAsia="Times New Roman" w:cs="Times New Roman"/>
          <w:szCs w:val="20"/>
          <w:lang w:eastAsia="zh-CN"/>
        </w:rPr>
        <w:t>¿Qué es un homosexual?</w:t>
      </w:r>
    </w:p>
    <w:p w14:paraId="73E0DCF4" w14:textId="77777777" w:rsidR="007833DF" w:rsidRPr="007833DF" w:rsidRDefault="007833DF" w:rsidP="007833DF">
      <w:pPr>
        <w:widowControl w:val="0"/>
        <w:spacing w:before="120" w:after="120" w:line="360" w:lineRule="auto"/>
        <w:ind w:firstLine="720"/>
        <w:rPr>
          <w:rFonts w:eastAsia="Times New Roman" w:cs="Times New Roman"/>
          <w:spacing w:val="3"/>
          <w:szCs w:val="20"/>
          <w:lang w:eastAsia="zh-CN"/>
        </w:rPr>
      </w:pPr>
      <w:r w:rsidRPr="007833DF">
        <w:rPr>
          <w:rFonts w:eastAsia="Times New Roman" w:cs="Times New Roman"/>
          <w:spacing w:val="3"/>
          <w:szCs w:val="20"/>
          <w:lang w:eastAsia="zh-CN"/>
        </w:rPr>
        <w:t>¿Cuánto crees que comienza la sexualidad?</w:t>
      </w:r>
    </w:p>
    <w:p w14:paraId="14896133" w14:textId="77777777" w:rsidR="007833DF" w:rsidRPr="007833DF" w:rsidRDefault="007833DF" w:rsidP="007833DF">
      <w:pPr>
        <w:widowControl w:val="0"/>
        <w:spacing w:before="120" w:after="120" w:line="360" w:lineRule="auto"/>
        <w:ind w:firstLine="720"/>
        <w:rPr>
          <w:rFonts w:eastAsia="Times New Roman" w:cs="Times New Roman"/>
          <w:spacing w:val="3"/>
          <w:szCs w:val="20"/>
          <w:lang w:eastAsia="zh-CN"/>
        </w:rPr>
      </w:pPr>
      <w:r w:rsidRPr="007833DF">
        <w:rPr>
          <w:rFonts w:eastAsia="Times New Roman" w:cs="Times New Roman"/>
          <w:spacing w:val="3"/>
          <w:szCs w:val="20"/>
          <w:lang w:eastAsia="zh-CN"/>
        </w:rPr>
        <w:t>¿En qué crees que consiste la menstruación?</w:t>
      </w:r>
    </w:p>
    <w:p w14:paraId="75628C02" w14:textId="77777777" w:rsidR="007833DF" w:rsidRPr="007833DF" w:rsidRDefault="007833DF" w:rsidP="007833DF">
      <w:pPr>
        <w:widowControl w:val="0"/>
        <w:spacing w:before="120" w:after="120" w:line="360" w:lineRule="auto"/>
        <w:ind w:firstLine="720"/>
        <w:rPr>
          <w:rFonts w:eastAsia="Times New Roman" w:cs="Times New Roman"/>
          <w:spacing w:val="4"/>
          <w:szCs w:val="20"/>
          <w:lang w:eastAsia="zh-CN"/>
        </w:rPr>
      </w:pPr>
      <w:r w:rsidRPr="007833DF">
        <w:rPr>
          <w:rFonts w:eastAsia="Times New Roman" w:cs="Times New Roman"/>
          <w:spacing w:val="4"/>
          <w:szCs w:val="20"/>
          <w:lang w:eastAsia="zh-CN"/>
        </w:rPr>
        <w:t>¿Qué es la pubertad?</w:t>
      </w:r>
    </w:p>
    <w:p w14:paraId="60A2288D" w14:textId="77777777" w:rsidR="007833DF" w:rsidRPr="007833DF" w:rsidRDefault="007833DF" w:rsidP="007833DF">
      <w:pPr>
        <w:widowControl w:val="0"/>
        <w:spacing w:before="120" w:after="120" w:line="360" w:lineRule="auto"/>
        <w:ind w:firstLine="720"/>
        <w:rPr>
          <w:rFonts w:eastAsia="Times New Roman" w:cs="Times New Roman"/>
          <w:spacing w:val="4"/>
          <w:szCs w:val="20"/>
          <w:lang w:eastAsia="zh-CN"/>
        </w:rPr>
      </w:pPr>
      <w:r w:rsidRPr="007833DF">
        <w:rPr>
          <w:rFonts w:eastAsia="Times New Roman" w:cs="Times New Roman"/>
          <w:spacing w:val="4"/>
          <w:szCs w:val="20"/>
          <w:lang w:eastAsia="zh-CN"/>
        </w:rPr>
        <w:t>¿Qué entiendes por fecundación?</w:t>
      </w:r>
    </w:p>
    <w:p w14:paraId="47FAA4EE" w14:textId="77777777" w:rsidR="007833DF" w:rsidRPr="007833DF" w:rsidRDefault="007833DF" w:rsidP="007833DF">
      <w:pPr>
        <w:widowControl w:val="0"/>
        <w:spacing w:before="120" w:after="120" w:line="360" w:lineRule="auto"/>
        <w:ind w:firstLine="720"/>
        <w:rPr>
          <w:rFonts w:eastAsia="Times New Roman" w:cs="Times New Roman"/>
          <w:spacing w:val="3"/>
          <w:szCs w:val="20"/>
          <w:lang w:eastAsia="zh-CN"/>
        </w:rPr>
      </w:pPr>
      <w:r w:rsidRPr="007833DF">
        <w:rPr>
          <w:rFonts w:eastAsia="Times New Roman" w:cs="Times New Roman"/>
          <w:spacing w:val="3"/>
          <w:szCs w:val="20"/>
          <w:lang w:eastAsia="zh-CN"/>
        </w:rPr>
        <w:t>¿Te puedes quedar embarazada la primera vez?</w:t>
      </w:r>
    </w:p>
    <w:p w14:paraId="75961407" w14:textId="77777777" w:rsidR="007833DF" w:rsidRPr="007833DF" w:rsidRDefault="007833DF" w:rsidP="007833DF">
      <w:pPr>
        <w:widowControl w:val="0"/>
        <w:spacing w:before="120" w:after="120" w:line="360" w:lineRule="auto"/>
        <w:ind w:firstLine="720"/>
        <w:rPr>
          <w:rFonts w:eastAsia="Times New Roman" w:cs="Times New Roman"/>
          <w:spacing w:val="3"/>
          <w:szCs w:val="20"/>
          <w:lang w:eastAsia="zh-CN"/>
        </w:rPr>
      </w:pPr>
      <w:r w:rsidRPr="007833DF">
        <w:rPr>
          <w:rFonts w:eastAsia="Times New Roman" w:cs="Times New Roman"/>
          <w:spacing w:val="3"/>
          <w:szCs w:val="20"/>
          <w:lang w:eastAsia="zh-CN"/>
        </w:rPr>
        <w:t>¿Qué es un anticonceptivo?</w:t>
      </w:r>
    </w:p>
    <w:p w14:paraId="198B3B05" w14:textId="77777777" w:rsidR="007833DF" w:rsidRPr="007833DF" w:rsidRDefault="007833DF" w:rsidP="007833DF">
      <w:pPr>
        <w:widowControl w:val="0"/>
        <w:spacing w:before="120" w:after="120" w:line="360" w:lineRule="auto"/>
        <w:ind w:firstLine="720"/>
        <w:rPr>
          <w:rFonts w:eastAsia="Times New Roman" w:cs="Times New Roman"/>
          <w:spacing w:val="4"/>
          <w:szCs w:val="20"/>
          <w:lang w:eastAsia="zh-CN"/>
        </w:rPr>
      </w:pPr>
      <w:r w:rsidRPr="007833DF">
        <w:rPr>
          <w:rFonts w:eastAsia="Times New Roman" w:cs="Times New Roman"/>
          <w:spacing w:val="4"/>
          <w:szCs w:val="20"/>
          <w:lang w:eastAsia="zh-CN"/>
        </w:rPr>
        <w:t>¿Qué anticonceptivos conoces?</w:t>
      </w:r>
    </w:p>
    <w:p w14:paraId="0D63E6A4" w14:textId="77777777" w:rsidR="007833DF" w:rsidRPr="007833DF" w:rsidRDefault="007833DF" w:rsidP="007833DF">
      <w:pPr>
        <w:widowControl w:val="0"/>
        <w:spacing w:before="120" w:after="120" w:line="360" w:lineRule="auto"/>
        <w:ind w:firstLine="720"/>
        <w:rPr>
          <w:rFonts w:eastAsia="Times New Roman" w:cs="Times New Roman"/>
          <w:spacing w:val="4"/>
          <w:szCs w:val="20"/>
          <w:lang w:eastAsia="zh-CN"/>
        </w:rPr>
      </w:pPr>
      <w:r w:rsidRPr="007833DF">
        <w:rPr>
          <w:rFonts w:eastAsia="Times New Roman" w:cs="Times New Roman"/>
          <w:spacing w:val="4"/>
          <w:szCs w:val="20"/>
          <w:lang w:eastAsia="zh-CN"/>
        </w:rPr>
        <w:t>¿Qué crees que son las enfermedades de transmisión sexual?</w:t>
      </w:r>
    </w:p>
    <w:p w14:paraId="4C93E16B" w14:textId="77777777" w:rsidR="007833DF" w:rsidRPr="007833DF" w:rsidRDefault="007833DF" w:rsidP="007833DF">
      <w:pPr>
        <w:spacing w:after="200" w:line="276" w:lineRule="auto"/>
        <w:jc w:val="center"/>
        <w:rPr>
          <w:rFonts w:eastAsia="Calibri" w:cs="Times New Roman"/>
          <w:lang w:val="es-ES"/>
        </w:rPr>
      </w:pPr>
    </w:p>
    <w:p w14:paraId="603B966B" w14:textId="77777777" w:rsidR="007833DF" w:rsidRPr="007833DF" w:rsidRDefault="007833DF" w:rsidP="007833DF">
      <w:pPr>
        <w:spacing w:after="200" w:line="276" w:lineRule="auto"/>
        <w:jc w:val="center"/>
        <w:rPr>
          <w:rFonts w:eastAsia="Calibri" w:cs="Times New Roman"/>
        </w:rPr>
      </w:pPr>
    </w:p>
    <w:p w14:paraId="69066AD3" w14:textId="77777777" w:rsidR="007833DF" w:rsidRPr="007833DF" w:rsidRDefault="007833DF" w:rsidP="007833DF">
      <w:pPr>
        <w:spacing w:after="200" w:line="276" w:lineRule="auto"/>
        <w:jc w:val="center"/>
        <w:rPr>
          <w:rFonts w:eastAsia="Calibri" w:cs="Times New Roman"/>
        </w:rPr>
        <w:sectPr w:rsidR="007833DF" w:rsidRPr="007833DF" w:rsidSect="00923080">
          <w:pgSz w:w="11906" w:h="16838"/>
          <w:pgMar w:top="1440" w:right="1440" w:bottom="1440" w:left="1440" w:header="708" w:footer="708" w:gutter="0"/>
          <w:cols w:space="708"/>
          <w:titlePg/>
          <w:docGrid w:linePitch="360"/>
        </w:sectPr>
      </w:pPr>
    </w:p>
    <w:p w14:paraId="363D0655" w14:textId="77777777" w:rsidR="007833DF" w:rsidRPr="007833DF" w:rsidRDefault="007833DF" w:rsidP="007833DF">
      <w:pPr>
        <w:spacing w:after="200" w:line="276" w:lineRule="auto"/>
        <w:rPr>
          <w:rFonts w:eastAsia="Calibri" w:cs="Times New Roman"/>
        </w:rPr>
      </w:pPr>
    </w:p>
    <w:p w14:paraId="5E28B103" w14:textId="77777777" w:rsidR="007833DF" w:rsidRPr="007833DF" w:rsidRDefault="007833DF" w:rsidP="007833DF">
      <w:pPr>
        <w:spacing w:after="200" w:line="276" w:lineRule="auto"/>
        <w:rPr>
          <w:rFonts w:eastAsia="Calibri" w:cs="Times New Roman"/>
        </w:rPr>
      </w:pPr>
    </w:p>
    <w:p w14:paraId="5A1B9A87" w14:textId="77777777" w:rsidR="007833DF" w:rsidRDefault="007833DF" w:rsidP="007833DF">
      <w:pPr>
        <w:keepNext/>
        <w:keepLines/>
        <w:spacing w:line="240" w:lineRule="auto"/>
        <w:jc w:val="center"/>
        <w:outlineLvl w:val="0"/>
        <w:rPr>
          <w:rFonts w:eastAsia="Calibri" w:cstheme="majorBidi"/>
          <w:bCs/>
          <w:szCs w:val="22"/>
        </w:rPr>
      </w:pPr>
      <w:bookmarkStart w:id="48" w:name="_Toc285765204"/>
      <w:bookmarkStart w:id="49" w:name="_Toc192624356"/>
      <w:r w:rsidRPr="007833DF">
        <w:rPr>
          <w:rFonts w:eastAsia="Calibri" w:cstheme="majorBidi"/>
          <w:bCs/>
          <w:szCs w:val="22"/>
        </w:rPr>
        <w:t>ANEXO B</w:t>
      </w:r>
      <w:r w:rsidRPr="007833DF">
        <w:rPr>
          <w:rFonts w:ascii="Cambria" w:eastAsia="Times New Roman" w:hAnsi="Cambria" w:cs="Times New Roman"/>
          <w:bCs/>
          <w:color w:val="365F91"/>
          <w:szCs w:val="22"/>
        </w:rPr>
        <w:br/>
      </w:r>
      <w:r w:rsidRPr="007833DF">
        <w:rPr>
          <w:rFonts w:eastAsia="Calibri" w:cstheme="majorBidi"/>
          <w:bCs/>
          <w:szCs w:val="22"/>
        </w:rPr>
        <w:t>ELIGE CUIDADOSAMENTE TUS PALABRAS</w:t>
      </w:r>
      <w:bookmarkEnd w:id="48"/>
      <w:bookmarkEnd w:id="49"/>
    </w:p>
    <w:p w14:paraId="610890AE" w14:textId="77777777" w:rsidR="007833DF" w:rsidRPr="007833DF" w:rsidRDefault="007833DF" w:rsidP="007833DF">
      <w:pPr>
        <w:pStyle w:val="Textoconsangra"/>
      </w:pPr>
    </w:p>
    <w:p w14:paraId="70041018" w14:textId="77777777" w:rsidR="007833DF" w:rsidRPr="007833DF" w:rsidRDefault="007833DF" w:rsidP="007833DF">
      <w:pPr>
        <w:spacing w:after="200" w:line="276" w:lineRule="auto"/>
        <w:rPr>
          <w:rFonts w:eastAsia="Calibri" w:cs="Times New Roman"/>
        </w:rPr>
      </w:pPr>
      <w:r w:rsidRPr="007833DF">
        <w:rPr>
          <w:rFonts w:eastAsia="Calibri" w:cs="Times New Roman"/>
        </w:rPr>
        <w:t>1.</w:t>
      </w:r>
      <w:r w:rsidRPr="007833DF">
        <w:rPr>
          <w:rFonts w:eastAsia="Calibri" w:cs="Times New Roman"/>
        </w:rPr>
        <w:tab/>
        <w:t>Nunca me llamas (o visitas)</w:t>
      </w:r>
    </w:p>
    <w:p w14:paraId="66EA6DDD" w14:textId="77777777" w:rsidR="007833DF" w:rsidRPr="007833DF" w:rsidRDefault="007833DF" w:rsidP="007833DF">
      <w:pPr>
        <w:spacing w:after="200" w:line="276" w:lineRule="auto"/>
        <w:ind w:firstLine="720"/>
        <w:rPr>
          <w:rFonts w:eastAsia="Calibri" w:cs="Times New Roman"/>
        </w:rPr>
      </w:pPr>
      <w:r w:rsidRPr="007833DF">
        <w:rPr>
          <w:rFonts w:eastAsia="Calibri" w:cs="Times New Roman"/>
        </w:rPr>
        <w:t>Me gustaría que me llames (o visitaras) más seguido</w:t>
      </w:r>
    </w:p>
    <w:p w14:paraId="4A85AEF2" w14:textId="77777777" w:rsidR="007833DF" w:rsidRPr="007833DF" w:rsidRDefault="007833DF" w:rsidP="007833DF">
      <w:pPr>
        <w:spacing w:after="200" w:line="276" w:lineRule="auto"/>
        <w:rPr>
          <w:rFonts w:eastAsia="Calibri" w:cs="Times New Roman"/>
        </w:rPr>
      </w:pPr>
      <w:r w:rsidRPr="007833DF">
        <w:rPr>
          <w:rFonts w:eastAsia="Calibri" w:cs="Times New Roman"/>
        </w:rPr>
        <w:t>2.</w:t>
      </w:r>
      <w:r w:rsidRPr="007833DF">
        <w:rPr>
          <w:rFonts w:eastAsia="Calibri" w:cs="Times New Roman"/>
        </w:rPr>
        <w:tab/>
        <w:t>Siempre llegas tarde.</w:t>
      </w:r>
    </w:p>
    <w:p w14:paraId="059556D4" w14:textId="77777777" w:rsidR="007833DF" w:rsidRPr="007833DF" w:rsidRDefault="007833DF" w:rsidP="007833DF">
      <w:pPr>
        <w:spacing w:after="200" w:line="276" w:lineRule="auto"/>
        <w:rPr>
          <w:rFonts w:eastAsia="Calibri" w:cs="Times New Roman"/>
        </w:rPr>
      </w:pPr>
      <w:r w:rsidRPr="007833DF">
        <w:rPr>
          <w:rFonts w:eastAsia="Calibri" w:cs="Times New Roman"/>
        </w:rPr>
        <w:t>3.</w:t>
      </w:r>
      <w:r w:rsidRPr="007833DF">
        <w:rPr>
          <w:rFonts w:eastAsia="Calibri" w:cs="Times New Roman"/>
        </w:rPr>
        <w:tab/>
        <w:t>Esa es una idea estúpida.</w:t>
      </w:r>
    </w:p>
    <w:p w14:paraId="4D30BF7B" w14:textId="77777777" w:rsidR="007833DF" w:rsidRPr="007833DF" w:rsidRDefault="007833DF" w:rsidP="007833DF">
      <w:pPr>
        <w:spacing w:after="200" w:line="276" w:lineRule="auto"/>
        <w:rPr>
          <w:rFonts w:eastAsia="Calibri" w:cs="Times New Roman"/>
        </w:rPr>
      </w:pPr>
      <w:r w:rsidRPr="007833DF">
        <w:rPr>
          <w:rFonts w:eastAsia="Calibri" w:cs="Times New Roman"/>
        </w:rPr>
        <w:t>4.</w:t>
      </w:r>
      <w:r w:rsidRPr="007833DF">
        <w:rPr>
          <w:rFonts w:eastAsia="Calibri" w:cs="Times New Roman"/>
        </w:rPr>
        <w:tab/>
        <w:t>Nadie en este lugar aprecia mi trabajo.</w:t>
      </w:r>
    </w:p>
    <w:p w14:paraId="622EC1ED" w14:textId="77777777" w:rsidR="007833DF" w:rsidRPr="007833DF" w:rsidRDefault="007833DF" w:rsidP="007833DF">
      <w:pPr>
        <w:spacing w:after="200" w:line="276" w:lineRule="auto"/>
        <w:rPr>
          <w:rFonts w:eastAsia="Calibri" w:cs="Times New Roman"/>
        </w:rPr>
      </w:pPr>
      <w:r w:rsidRPr="007833DF">
        <w:rPr>
          <w:rFonts w:eastAsia="Calibri" w:cs="Times New Roman"/>
        </w:rPr>
        <w:t>5.</w:t>
      </w:r>
      <w:r w:rsidRPr="007833DF">
        <w:rPr>
          <w:rFonts w:eastAsia="Calibri" w:cs="Times New Roman"/>
        </w:rPr>
        <w:tab/>
        <w:t>Siempre me ignoras cuando salimos.</w:t>
      </w:r>
    </w:p>
    <w:p w14:paraId="36D27EAF" w14:textId="77777777" w:rsidR="007833DF" w:rsidRPr="007833DF" w:rsidRDefault="007833DF" w:rsidP="007833DF">
      <w:pPr>
        <w:spacing w:after="200" w:line="276" w:lineRule="auto"/>
        <w:rPr>
          <w:rFonts w:eastAsia="Calibri" w:cs="Times New Roman"/>
        </w:rPr>
      </w:pPr>
      <w:r w:rsidRPr="007833DF">
        <w:rPr>
          <w:rFonts w:eastAsia="Calibri" w:cs="Times New Roman"/>
        </w:rPr>
        <w:t>6.</w:t>
      </w:r>
      <w:proofErr w:type="gramStart"/>
      <w:r w:rsidRPr="007833DF">
        <w:rPr>
          <w:rFonts w:eastAsia="Calibri" w:cs="Times New Roman"/>
        </w:rPr>
        <w:tab/>
        <w:t>!No</w:t>
      </w:r>
      <w:proofErr w:type="gramEnd"/>
      <w:r w:rsidRPr="007833DF">
        <w:rPr>
          <w:rFonts w:eastAsia="Calibri" w:cs="Times New Roman"/>
        </w:rPr>
        <w:t xml:space="preserve"> me grites!</w:t>
      </w:r>
    </w:p>
    <w:p w14:paraId="4452D465" w14:textId="77777777" w:rsidR="007833DF" w:rsidRPr="007833DF" w:rsidRDefault="007833DF" w:rsidP="007833DF">
      <w:pPr>
        <w:spacing w:after="200" w:line="276" w:lineRule="auto"/>
        <w:rPr>
          <w:rFonts w:eastAsia="Calibri" w:cs="Times New Roman"/>
        </w:rPr>
      </w:pPr>
      <w:r w:rsidRPr="007833DF">
        <w:rPr>
          <w:rFonts w:eastAsia="Calibri" w:cs="Times New Roman"/>
        </w:rPr>
        <w:t>7.</w:t>
      </w:r>
      <w:r w:rsidRPr="007833DF">
        <w:rPr>
          <w:rFonts w:eastAsia="Calibri" w:cs="Times New Roman"/>
        </w:rPr>
        <w:tab/>
        <w:t>No deberías hacer eso.</w:t>
      </w:r>
    </w:p>
    <w:p w14:paraId="38AAF1D8" w14:textId="77777777" w:rsidR="007833DF" w:rsidRPr="007833DF" w:rsidRDefault="007833DF" w:rsidP="007833DF">
      <w:pPr>
        <w:spacing w:after="200" w:line="276" w:lineRule="auto"/>
        <w:rPr>
          <w:rFonts w:eastAsia="Calibri" w:cs="Times New Roman"/>
        </w:rPr>
      </w:pPr>
      <w:r w:rsidRPr="007833DF">
        <w:rPr>
          <w:rFonts w:eastAsia="Calibri" w:cs="Times New Roman"/>
        </w:rPr>
        <w:t>8.</w:t>
      </w:r>
      <w:r w:rsidRPr="007833DF">
        <w:rPr>
          <w:rFonts w:eastAsia="Calibri" w:cs="Times New Roman"/>
        </w:rPr>
        <w:tab/>
        <w:t>Realmente no importa, pero quiero hablar contigo.</w:t>
      </w:r>
    </w:p>
    <w:p w14:paraId="110CCC6E" w14:textId="77777777" w:rsidR="007833DF" w:rsidRPr="007833DF" w:rsidRDefault="007833DF" w:rsidP="007833DF">
      <w:pPr>
        <w:spacing w:after="200" w:line="276" w:lineRule="auto"/>
        <w:rPr>
          <w:rFonts w:eastAsia="Calibri" w:cs="Times New Roman"/>
        </w:rPr>
      </w:pPr>
      <w:r w:rsidRPr="007833DF">
        <w:rPr>
          <w:rFonts w:eastAsia="Calibri" w:cs="Times New Roman"/>
        </w:rPr>
        <w:t>9.</w:t>
      </w:r>
      <w:r w:rsidRPr="007833DF">
        <w:rPr>
          <w:rFonts w:eastAsia="Calibri" w:cs="Times New Roman"/>
        </w:rPr>
        <w:tab/>
        <w:t>Probablemente no tengas tiempo, pero necesito que me ayudes con la tarea.</w:t>
      </w:r>
    </w:p>
    <w:p w14:paraId="330B4D16" w14:textId="77777777" w:rsidR="007833DF" w:rsidRPr="007833DF" w:rsidRDefault="007833DF" w:rsidP="007833DF">
      <w:pPr>
        <w:spacing w:after="200" w:line="276" w:lineRule="auto"/>
        <w:rPr>
          <w:rFonts w:eastAsia="Calibri" w:cs="Times New Roman"/>
        </w:rPr>
      </w:pPr>
      <w:r w:rsidRPr="007833DF">
        <w:rPr>
          <w:rFonts w:eastAsia="Calibri" w:cs="Times New Roman"/>
        </w:rPr>
        <w:t>10.</w:t>
      </w:r>
      <w:r w:rsidRPr="007833DF">
        <w:rPr>
          <w:rFonts w:eastAsia="Calibri" w:cs="Times New Roman"/>
        </w:rPr>
        <w:tab/>
        <w:t>Yo sé que vas a volver con tu novia/o anterior.</w:t>
      </w:r>
    </w:p>
    <w:p w14:paraId="53991683" w14:textId="77777777" w:rsidR="007833DF" w:rsidRPr="007833DF" w:rsidRDefault="007833DF" w:rsidP="007833DF">
      <w:pPr>
        <w:spacing w:after="200" w:line="276" w:lineRule="auto"/>
        <w:rPr>
          <w:rFonts w:eastAsia="Calibri" w:cs="Times New Roman"/>
        </w:rPr>
      </w:pPr>
    </w:p>
    <w:p w14:paraId="33019168" w14:textId="77777777" w:rsidR="007833DF" w:rsidRPr="007833DF" w:rsidRDefault="007833DF" w:rsidP="007833DF">
      <w:pPr>
        <w:spacing w:after="200" w:line="276" w:lineRule="auto"/>
        <w:rPr>
          <w:rFonts w:eastAsia="Calibri" w:cs="Times New Roman"/>
        </w:rPr>
      </w:pPr>
    </w:p>
    <w:p w14:paraId="5E34193F" w14:textId="77777777" w:rsidR="007833DF" w:rsidRPr="007833DF" w:rsidRDefault="007833DF" w:rsidP="007833DF">
      <w:pPr>
        <w:spacing w:after="200" w:line="276" w:lineRule="auto"/>
        <w:rPr>
          <w:rFonts w:eastAsia="Calibri" w:cs="Times New Roman"/>
        </w:rPr>
      </w:pPr>
    </w:p>
    <w:p w14:paraId="0FB97742" w14:textId="77777777" w:rsidR="007833DF" w:rsidRPr="007833DF" w:rsidRDefault="007833DF" w:rsidP="007833DF">
      <w:pPr>
        <w:spacing w:after="200" w:line="276" w:lineRule="auto"/>
        <w:rPr>
          <w:rFonts w:eastAsia="Calibri" w:cs="Times New Roman"/>
        </w:rPr>
      </w:pPr>
    </w:p>
    <w:p w14:paraId="5920CBA2" w14:textId="77777777" w:rsidR="007833DF" w:rsidRPr="007833DF" w:rsidRDefault="007833DF" w:rsidP="007833DF">
      <w:pPr>
        <w:spacing w:after="200" w:line="276" w:lineRule="auto"/>
        <w:rPr>
          <w:rFonts w:eastAsia="Calibri" w:cs="Times New Roman"/>
        </w:rPr>
      </w:pPr>
    </w:p>
    <w:p w14:paraId="5A30E994" w14:textId="77777777" w:rsidR="007833DF" w:rsidRPr="007833DF" w:rsidRDefault="007833DF" w:rsidP="007833DF">
      <w:pPr>
        <w:spacing w:after="200" w:line="276" w:lineRule="auto"/>
        <w:rPr>
          <w:rFonts w:eastAsia="Calibri" w:cs="Times New Roman"/>
        </w:rPr>
      </w:pPr>
    </w:p>
    <w:p w14:paraId="217DC9E7" w14:textId="77777777" w:rsidR="007833DF" w:rsidRPr="007833DF" w:rsidRDefault="007833DF" w:rsidP="007833DF">
      <w:pPr>
        <w:spacing w:after="200" w:line="276" w:lineRule="auto"/>
        <w:rPr>
          <w:rFonts w:eastAsia="Calibri" w:cs="Times New Roman"/>
        </w:rPr>
      </w:pPr>
    </w:p>
    <w:p w14:paraId="71B77569" w14:textId="77777777" w:rsidR="007833DF" w:rsidRPr="007833DF" w:rsidRDefault="007833DF" w:rsidP="007833DF">
      <w:pPr>
        <w:spacing w:after="200" w:line="276" w:lineRule="auto"/>
        <w:rPr>
          <w:rFonts w:eastAsia="Calibri" w:cs="Times New Roman"/>
        </w:rPr>
      </w:pPr>
    </w:p>
    <w:p w14:paraId="26203CD3" w14:textId="77777777" w:rsidR="007833DF" w:rsidRPr="007833DF" w:rsidRDefault="007833DF" w:rsidP="007833DF">
      <w:pPr>
        <w:spacing w:after="200" w:line="276" w:lineRule="auto"/>
        <w:rPr>
          <w:rFonts w:eastAsia="Calibri" w:cs="Times New Roman"/>
        </w:rPr>
        <w:sectPr w:rsidR="007833DF" w:rsidRPr="007833DF" w:rsidSect="00923080">
          <w:pgSz w:w="11906" w:h="16838"/>
          <w:pgMar w:top="1440" w:right="1440" w:bottom="1440" w:left="1440" w:header="708" w:footer="708" w:gutter="0"/>
          <w:cols w:space="708"/>
          <w:titlePg/>
          <w:docGrid w:linePitch="360"/>
        </w:sectPr>
      </w:pPr>
    </w:p>
    <w:p w14:paraId="3DCA31E9" w14:textId="77777777" w:rsidR="007833DF" w:rsidRPr="007833DF" w:rsidRDefault="007833DF" w:rsidP="007833DF">
      <w:pPr>
        <w:spacing w:after="200" w:line="276" w:lineRule="auto"/>
        <w:rPr>
          <w:rFonts w:eastAsia="Calibri" w:cs="Times New Roman"/>
        </w:rPr>
      </w:pPr>
    </w:p>
    <w:p w14:paraId="10E98785" w14:textId="77777777" w:rsidR="007833DF" w:rsidRPr="007833DF" w:rsidRDefault="007833DF" w:rsidP="007833DF">
      <w:pPr>
        <w:spacing w:after="200" w:line="276" w:lineRule="auto"/>
        <w:rPr>
          <w:rFonts w:eastAsia="Calibri" w:cs="Times New Roman"/>
        </w:rPr>
      </w:pPr>
    </w:p>
    <w:p w14:paraId="6A00C4EB" w14:textId="77777777" w:rsidR="007833DF" w:rsidRPr="007833DF" w:rsidRDefault="007833DF" w:rsidP="007833DF">
      <w:pPr>
        <w:keepNext/>
        <w:keepLines/>
        <w:spacing w:after="240" w:line="240" w:lineRule="auto"/>
        <w:jc w:val="center"/>
        <w:outlineLvl w:val="0"/>
        <w:rPr>
          <w:rFonts w:eastAsia="Calibri" w:cstheme="majorBidi"/>
          <w:bCs/>
          <w:szCs w:val="22"/>
        </w:rPr>
      </w:pPr>
      <w:bookmarkStart w:id="50" w:name="_Toc285765205"/>
      <w:bookmarkStart w:id="51" w:name="_Toc192624357"/>
      <w:r w:rsidRPr="007833DF">
        <w:rPr>
          <w:rFonts w:eastAsia="Calibri" w:cstheme="majorBidi"/>
          <w:bCs/>
          <w:szCs w:val="22"/>
        </w:rPr>
        <w:t>ANEXO C</w:t>
      </w:r>
      <w:r w:rsidRPr="007833DF">
        <w:rPr>
          <w:rFonts w:ascii="Cambria" w:eastAsia="Times New Roman" w:hAnsi="Cambria" w:cs="Times New Roman"/>
          <w:bCs/>
          <w:color w:val="365F91"/>
          <w:szCs w:val="22"/>
        </w:rPr>
        <w:br/>
      </w:r>
      <w:r w:rsidRPr="007833DF">
        <w:rPr>
          <w:rFonts w:eastAsia="Calibri" w:cstheme="majorBidi"/>
          <w:bCs/>
          <w:szCs w:val="22"/>
        </w:rPr>
        <w:t>CUESTIONARIO SOBRE EL NIVEL DE ASERTIVIDAD</w:t>
      </w:r>
      <w:bookmarkEnd w:id="50"/>
      <w:bookmarkEnd w:id="51"/>
    </w:p>
    <w:p w14:paraId="3A8F4FC7" w14:textId="1BD5AAF7" w:rsidR="007833DF" w:rsidRPr="007833DF" w:rsidRDefault="007833DF" w:rsidP="007833DF">
      <w:pPr>
        <w:spacing w:after="200" w:line="276" w:lineRule="auto"/>
        <w:rPr>
          <w:rFonts w:eastAsia="Calibri" w:cs="Times New Roman"/>
        </w:rPr>
      </w:pPr>
      <w:r w:rsidRPr="007833DF">
        <w:rPr>
          <w:rFonts w:eastAsia="Calibri" w:cs="Times New Roman"/>
        </w:rPr>
        <w:t>Es importante que contestéis con sinceridad, no hay límite de tiempo y es anónimo.</w:t>
      </w:r>
    </w:p>
    <w:p w14:paraId="26F4480E"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1. Un compañero me dice que soy muy simpático.</w:t>
      </w:r>
    </w:p>
    <w:p w14:paraId="047D14DC"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"Gracias".</w:t>
      </w:r>
    </w:p>
    <w:p w14:paraId="4D95F23F"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Me pongo colorado y no digo nada.</w:t>
      </w:r>
    </w:p>
    <w:p w14:paraId="0C7B28D1"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"Gracias, siempre soy así de simpático"</w:t>
      </w:r>
    </w:p>
    <w:p w14:paraId="6BD989CD"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2. Una compañera de clase ha hecho algo muy bien.</w:t>
      </w:r>
    </w:p>
    <w:p w14:paraId="1388804D"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"No está mal"</w:t>
      </w:r>
    </w:p>
    <w:p w14:paraId="76AEC324"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"Está bien, pero el del otro compañero está mejor"</w:t>
      </w:r>
    </w:p>
    <w:p w14:paraId="29812C9F"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c) </w:t>
      </w:r>
      <w:proofErr w:type="gramStart"/>
      <w:r w:rsidRPr="007833DF">
        <w:rPr>
          <w:rFonts w:eastAsia="Calibri" w:cs="Times New Roman"/>
          <w:sz w:val="20"/>
          <w:szCs w:val="20"/>
        </w:rPr>
        <w:t>"!Qué</w:t>
      </w:r>
      <w:proofErr w:type="gramEnd"/>
      <w:r w:rsidRPr="007833DF">
        <w:rPr>
          <w:rFonts w:eastAsia="Calibri" w:cs="Times New Roman"/>
          <w:sz w:val="20"/>
          <w:szCs w:val="20"/>
        </w:rPr>
        <w:t xml:space="preserve"> bien te ha salido!".</w:t>
      </w:r>
    </w:p>
    <w:p w14:paraId="5B99A301"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3. Estoy haciéndome una careta para disfrazarme y un compañero me dice que no le gusta.</w:t>
      </w:r>
    </w:p>
    <w:p w14:paraId="300F5600"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a) </w:t>
      </w:r>
      <w:proofErr w:type="gramStart"/>
      <w:r w:rsidRPr="007833DF">
        <w:rPr>
          <w:rFonts w:eastAsia="Calibri" w:cs="Times New Roman"/>
          <w:sz w:val="20"/>
          <w:szCs w:val="20"/>
        </w:rPr>
        <w:t>"!Siento</w:t>
      </w:r>
      <w:proofErr w:type="gramEnd"/>
      <w:r w:rsidRPr="007833DF">
        <w:rPr>
          <w:rFonts w:eastAsia="Calibri" w:cs="Times New Roman"/>
          <w:sz w:val="20"/>
          <w:szCs w:val="20"/>
        </w:rPr>
        <w:t xml:space="preserve"> que no te guste, a mí si me gusta!"</w:t>
      </w:r>
    </w:p>
    <w:p w14:paraId="57630269"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b) "¿Y </w:t>
      </w:r>
      <w:proofErr w:type="spellStart"/>
      <w:r w:rsidRPr="007833DF">
        <w:rPr>
          <w:rFonts w:eastAsia="Calibri" w:cs="Times New Roman"/>
          <w:sz w:val="20"/>
          <w:szCs w:val="20"/>
        </w:rPr>
        <w:t>que</w:t>
      </w:r>
      <w:proofErr w:type="spellEnd"/>
      <w:r w:rsidRPr="007833DF">
        <w:rPr>
          <w:rFonts w:eastAsia="Calibri" w:cs="Times New Roman"/>
          <w:sz w:val="20"/>
          <w:szCs w:val="20"/>
        </w:rPr>
        <w:t xml:space="preserve"> pasa si no te gusta? No es para ti"</w:t>
      </w:r>
    </w:p>
    <w:p w14:paraId="0C6049C5"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Me quedaría cortado y no sabría qué decirle.</w:t>
      </w:r>
    </w:p>
    <w:p w14:paraId="64FAB2F3"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4. Mi mejor amigo se ha olvidado de traerme los apuntes que le había prestado y que necesito para hacer el trabajo de clase.</w:t>
      </w:r>
    </w:p>
    <w:p w14:paraId="00B010D0" w14:textId="0C95263F"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a) "No </w:t>
      </w:r>
      <w:r w:rsidR="00725848" w:rsidRPr="007833DF">
        <w:rPr>
          <w:rFonts w:eastAsia="Calibri" w:cs="Times New Roman"/>
          <w:sz w:val="20"/>
          <w:szCs w:val="20"/>
        </w:rPr>
        <w:t>importa,</w:t>
      </w:r>
      <w:r w:rsidRPr="007833DF">
        <w:rPr>
          <w:rFonts w:eastAsia="Calibri" w:cs="Times New Roman"/>
          <w:sz w:val="20"/>
          <w:szCs w:val="20"/>
        </w:rPr>
        <w:t xml:space="preserve"> no me hacen falta" (aunque los necesites)</w:t>
      </w:r>
    </w:p>
    <w:p w14:paraId="7D81AAB0"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b) </w:t>
      </w:r>
      <w:proofErr w:type="gramStart"/>
      <w:r w:rsidRPr="007833DF">
        <w:rPr>
          <w:rFonts w:eastAsia="Calibri" w:cs="Times New Roman"/>
          <w:sz w:val="20"/>
          <w:szCs w:val="20"/>
        </w:rPr>
        <w:t>"!Siempre</w:t>
      </w:r>
      <w:proofErr w:type="gramEnd"/>
      <w:r w:rsidRPr="007833DF">
        <w:rPr>
          <w:rFonts w:eastAsia="Calibri" w:cs="Times New Roman"/>
          <w:sz w:val="20"/>
          <w:szCs w:val="20"/>
        </w:rPr>
        <w:t xml:space="preserve"> te olvidas de todo! Ya no te vuelvo a prestar nada"</w:t>
      </w:r>
    </w:p>
    <w:p w14:paraId="727E2BCE"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"Hombre, es que los necesito ahora, ¿no puedes buscarlos, ya que tu casa no está lejos?</w:t>
      </w:r>
    </w:p>
    <w:p w14:paraId="6D636B9A"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5. Quedo con un amigo para ir al cine. Llega media hora tarde y no me da ninguna explicación.</w:t>
      </w:r>
    </w:p>
    <w:p w14:paraId="1A23F732"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"No está bien que me hayas hecho esperar tanto y ni siquiera te disculpes"</w:t>
      </w:r>
    </w:p>
    <w:p w14:paraId="70CF0391"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No le digo nada, no me atrevo.</w:t>
      </w:r>
    </w:p>
    <w:p w14:paraId="50C8B9AD"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Entro al cine enfadado y paso de él.</w:t>
      </w:r>
    </w:p>
    <w:p w14:paraId="3F88002F"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6. Necesito que alguien me haga un favor.</w:t>
      </w:r>
    </w:p>
    <w:p w14:paraId="5F7BD8D9"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"¿Puedes hacerme un favor?, y le explico lo que quiero.</w:t>
      </w:r>
    </w:p>
    <w:p w14:paraId="2D3AEB81"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Le insinúo que necesito que me haga un favor.</w:t>
      </w:r>
    </w:p>
    <w:p w14:paraId="48697234"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"Tienes que hacer esto por mí"</w:t>
      </w:r>
    </w:p>
    <w:p w14:paraId="104F1387"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7. Sé que mi amigo está preocupado porque su madre está enferma.</w:t>
      </w:r>
    </w:p>
    <w:p w14:paraId="44ACE554"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"Pareces preocupado, ¿puedo ayudarte en algo?"</w:t>
      </w:r>
    </w:p>
    <w:p w14:paraId="37E6A5B4"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b) Estoy con </w:t>
      </w:r>
      <w:proofErr w:type="gramStart"/>
      <w:r w:rsidRPr="007833DF">
        <w:rPr>
          <w:rFonts w:eastAsia="Calibri" w:cs="Times New Roman"/>
          <w:sz w:val="20"/>
          <w:szCs w:val="20"/>
        </w:rPr>
        <w:t>él</w:t>
      </w:r>
      <w:proofErr w:type="gramEnd"/>
      <w:r w:rsidRPr="007833DF">
        <w:rPr>
          <w:rFonts w:eastAsia="Calibri" w:cs="Times New Roman"/>
          <w:sz w:val="20"/>
          <w:szCs w:val="20"/>
        </w:rPr>
        <w:t xml:space="preserve"> pero no le digo nada.</w:t>
      </w:r>
    </w:p>
    <w:p w14:paraId="266FAA3B"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"¿Qué diablos (u otra palabrota) te pasa?"</w:t>
      </w:r>
    </w:p>
    <w:p w14:paraId="24E269FC"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8. Me invitan a una fiesta de cumpleaños y no tengo dinero para comprar un regalo y llevarlo. Un amigo me dice: ¿estás preocupado?</w:t>
      </w:r>
    </w:p>
    <w:p w14:paraId="1D08A624"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"Sí, es que no tengo dinero para comprar el regalo"</w:t>
      </w:r>
    </w:p>
    <w:p w14:paraId="6FDA7264"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"No es nada"</w:t>
      </w:r>
    </w:p>
    <w:p w14:paraId="2A6352D3"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"Estoy mal, déjame en paz"</w:t>
      </w:r>
    </w:p>
    <w:p w14:paraId="3F6D4317"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9. Un amigo o amiga me acusa de haberle robado el reloj y no es cierto.</w:t>
      </w:r>
    </w:p>
    <w:p w14:paraId="5DB3AC69"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"No fui yo quien lo cogió: no se debe acusar a nadie, si uno no está seguro."</w:t>
      </w:r>
    </w:p>
    <w:p w14:paraId="50EA16EE"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b) </w:t>
      </w:r>
      <w:proofErr w:type="gramStart"/>
      <w:r w:rsidRPr="007833DF">
        <w:rPr>
          <w:rFonts w:eastAsia="Calibri" w:cs="Times New Roman"/>
          <w:sz w:val="20"/>
          <w:szCs w:val="20"/>
        </w:rPr>
        <w:t>"!No</w:t>
      </w:r>
      <w:proofErr w:type="gramEnd"/>
      <w:r w:rsidRPr="007833DF">
        <w:rPr>
          <w:rFonts w:eastAsia="Calibri" w:cs="Times New Roman"/>
          <w:sz w:val="20"/>
          <w:szCs w:val="20"/>
        </w:rPr>
        <w:t xml:space="preserve"> he sido yo!"</w:t>
      </w:r>
    </w:p>
    <w:p w14:paraId="3F7E79AF"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"¿Por qué dices eso?"</w:t>
      </w:r>
    </w:p>
    <w:p w14:paraId="720F0484"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10. Alguien me pide que me fugue con él de clase.</w:t>
      </w:r>
    </w:p>
    <w:p w14:paraId="452D22E8"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Me voy con él sin ganas y no digo nada.</w:t>
      </w:r>
    </w:p>
    <w:p w14:paraId="6FA0E7EF"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b) </w:t>
      </w:r>
      <w:proofErr w:type="gramStart"/>
      <w:r w:rsidRPr="007833DF">
        <w:rPr>
          <w:rFonts w:eastAsia="Calibri" w:cs="Times New Roman"/>
          <w:sz w:val="20"/>
          <w:szCs w:val="20"/>
        </w:rPr>
        <w:t>"!Déjame</w:t>
      </w:r>
      <w:proofErr w:type="gramEnd"/>
      <w:r w:rsidRPr="007833DF">
        <w:rPr>
          <w:rFonts w:eastAsia="Calibri" w:cs="Times New Roman"/>
          <w:sz w:val="20"/>
          <w:szCs w:val="20"/>
        </w:rPr>
        <w:t xml:space="preserve"> en paz y no me compliques la vida!"</w:t>
      </w:r>
    </w:p>
    <w:p w14:paraId="0AEEAADF"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"¿Por qué quieres fugarte?"</w:t>
      </w:r>
    </w:p>
    <w:p w14:paraId="011DE7FC"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11. Alguien me felicita por algo que he hecho muy bien.</w:t>
      </w:r>
    </w:p>
    <w:p w14:paraId="73596026"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No me atrevo a decirle nada.</w:t>
      </w:r>
    </w:p>
    <w:p w14:paraId="46CA7516"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b) </w:t>
      </w:r>
      <w:proofErr w:type="gramStart"/>
      <w:r w:rsidRPr="007833DF">
        <w:rPr>
          <w:rFonts w:eastAsia="Calibri" w:cs="Times New Roman"/>
          <w:sz w:val="20"/>
          <w:szCs w:val="20"/>
        </w:rPr>
        <w:t>"!Sí</w:t>
      </w:r>
      <w:proofErr w:type="gramEnd"/>
      <w:r w:rsidRPr="007833DF">
        <w:rPr>
          <w:rFonts w:eastAsia="Calibri" w:cs="Times New Roman"/>
          <w:sz w:val="20"/>
          <w:szCs w:val="20"/>
        </w:rPr>
        <w:t>, soy un genio!"</w:t>
      </w:r>
    </w:p>
    <w:p w14:paraId="5FFAA5EE"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"Gracias"</w:t>
      </w:r>
    </w:p>
    <w:p w14:paraId="2DBC8C9B"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12. Alguien ha sido muy amable conmigo.</w:t>
      </w:r>
    </w:p>
    <w:p w14:paraId="356AD46D"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"Has sido muy bueno conmigo, gracias"</w:t>
      </w:r>
    </w:p>
    <w:p w14:paraId="5E642353"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Sólo se doy las gracias, sin decirle por qué, tímidamente</w:t>
      </w:r>
    </w:p>
    <w:p w14:paraId="42AC1D2A"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"Me has tratado bien, pero me merezco un poco más"</w:t>
      </w:r>
    </w:p>
    <w:p w14:paraId="5FE7B151"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lastRenderedPageBreak/>
        <w:t>13. Voy en el autobús con mis amigos y llevo la radio a toda marcha y un chico me dice: perdona, ¿podrías bajar el volumen?</w:t>
      </w:r>
    </w:p>
    <w:p w14:paraId="568A6131"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a) Apago </w:t>
      </w:r>
      <w:proofErr w:type="gramStart"/>
      <w:r w:rsidRPr="007833DF">
        <w:rPr>
          <w:rFonts w:eastAsia="Calibri" w:cs="Times New Roman"/>
          <w:sz w:val="20"/>
          <w:szCs w:val="20"/>
        </w:rPr>
        <w:t>la radio asustado</w:t>
      </w:r>
      <w:proofErr w:type="gramEnd"/>
      <w:r w:rsidRPr="007833DF">
        <w:rPr>
          <w:rFonts w:eastAsia="Calibri" w:cs="Times New Roman"/>
          <w:sz w:val="20"/>
          <w:szCs w:val="20"/>
        </w:rPr>
        <w:t>.</w:t>
      </w:r>
    </w:p>
    <w:p w14:paraId="15BF7CCE"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b) </w:t>
      </w:r>
      <w:proofErr w:type="gramStart"/>
      <w:r w:rsidRPr="007833DF">
        <w:rPr>
          <w:rFonts w:eastAsia="Calibri" w:cs="Times New Roman"/>
          <w:sz w:val="20"/>
          <w:szCs w:val="20"/>
        </w:rPr>
        <w:t>"!Mira</w:t>
      </w:r>
      <w:proofErr w:type="gramEnd"/>
      <w:r w:rsidRPr="007833DF">
        <w:rPr>
          <w:rFonts w:eastAsia="Calibri" w:cs="Times New Roman"/>
          <w:sz w:val="20"/>
          <w:szCs w:val="20"/>
        </w:rPr>
        <w:t xml:space="preserve"> tú el tío este: si te molesta, te aguantas!"</w:t>
      </w:r>
    </w:p>
    <w:p w14:paraId="6E23A2CE"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Le digo que perdone y bajo el volumen.</w:t>
      </w:r>
    </w:p>
    <w:p w14:paraId="6829ACF9"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14. Estoy haciendo cola y alguien se cuela delante de mí.</w:t>
      </w:r>
    </w:p>
    <w:p w14:paraId="21DDBB47"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a) Hago muchos comentarios en voz baja, </w:t>
      </w:r>
      <w:proofErr w:type="gramStart"/>
      <w:r w:rsidRPr="007833DF">
        <w:rPr>
          <w:rFonts w:eastAsia="Calibri" w:cs="Times New Roman"/>
          <w:sz w:val="20"/>
          <w:szCs w:val="20"/>
        </w:rPr>
        <w:t>como</w:t>
      </w:r>
      <w:proofErr w:type="gramEnd"/>
      <w:r w:rsidRPr="007833DF">
        <w:rPr>
          <w:rFonts w:eastAsia="Calibri" w:cs="Times New Roman"/>
          <w:sz w:val="20"/>
          <w:szCs w:val="20"/>
        </w:rPr>
        <w:t xml:space="preserve"> por ejemplo: "Algunas personas tienen mucha cara", sin decir nada directamente a esa persona.</w:t>
      </w:r>
    </w:p>
    <w:p w14:paraId="52665F12"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b) </w:t>
      </w:r>
      <w:proofErr w:type="gramStart"/>
      <w:r w:rsidRPr="007833DF">
        <w:rPr>
          <w:rFonts w:eastAsia="Calibri" w:cs="Times New Roman"/>
          <w:sz w:val="20"/>
          <w:szCs w:val="20"/>
        </w:rPr>
        <w:t>"!Vete</w:t>
      </w:r>
      <w:proofErr w:type="gramEnd"/>
      <w:r w:rsidRPr="007833DF">
        <w:rPr>
          <w:rFonts w:eastAsia="Calibri" w:cs="Times New Roman"/>
          <w:sz w:val="20"/>
          <w:szCs w:val="20"/>
        </w:rPr>
        <w:t xml:space="preserve"> al final de la cola, imbécil!"</w:t>
      </w:r>
    </w:p>
    <w:p w14:paraId="3C5A0BEF"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"Nosotros estamos antes; por favor vete al final de la cola"</w:t>
      </w:r>
    </w:p>
    <w:p w14:paraId="658893DB"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15. Alguien me pone un mote que me molesta bastante.</w:t>
      </w:r>
    </w:p>
    <w:p w14:paraId="439D3610"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"Yo no me llamo así; no me lo vuelvas a decir"</w:t>
      </w:r>
    </w:p>
    <w:p w14:paraId="012FE72C"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Lo miro serio, pero no le digo nada.</w:t>
      </w:r>
    </w:p>
    <w:p w14:paraId="25C430EB"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"Como me lo vuelvas a decir, te la ganas"</w:t>
      </w:r>
    </w:p>
    <w:p w14:paraId="7295681C"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16. Alguien tiene algo que yo quiero utilizar.</w:t>
      </w:r>
    </w:p>
    <w:p w14:paraId="68C7DD1D"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No se lo pido y me que do sin usarlo.</w:t>
      </w:r>
    </w:p>
    <w:p w14:paraId="567A8929"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Se lo quito.</w:t>
      </w:r>
    </w:p>
    <w:p w14:paraId="35ECCBC0"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Se lo pido por favor.</w:t>
      </w:r>
    </w:p>
    <w:p w14:paraId="58516721"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17. Alguien me pide que le preste algo mío, pero es nuevo y no quiero prestarlo.</w:t>
      </w:r>
    </w:p>
    <w:p w14:paraId="45EE49C9"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"Mira, es nuevo y no quiero prestarlo; no quiero que me lo rompan."</w:t>
      </w:r>
    </w:p>
    <w:p w14:paraId="619173F7"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"No me hace mucha gracia prestarlo, pero puedes cogerlo"</w:t>
      </w:r>
    </w:p>
    <w:p w14:paraId="241AC3AB"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c) </w:t>
      </w:r>
      <w:proofErr w:type="gramStart"/>
      <w:r w:rsidRPr="007833DF">
        <w:rPr>
          <w:rFonts w:eastAsia="Calibri" w:cs="Times New Roman"/>
          <w:sz w:val="20"/>
          <w:szCs w:val="20"/>
        </w:rPr>
        <w:t>"!No</w:t>
      </w:r>
      <w:proofErr w:type="gramEnd"/>
      <w:r w:rsidRPr="007833DF">
        <w:rPr>
          <w:rFonts w:eastAsia="Calibri" w:cs="Times New Roman"/>
          <w:sz w:val="20"/>
          <w:szCs w:val="20"/>
        </w:rPr>
        <w:t>, cómprate uno!"</w:t>
      </w:r>
    </w:p>
    <w:p w14:paraId="31D1310B"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18. Unos chicos están hablando de una película que a mí me gusta mucho y también quiero dar mi opinión.</w:t>
      </w:r>
    </w:p>
    <w:p w14:paraId="41533622"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Me acerco al grupo y participo en la conversación cuando tengo oportunidad.</w:t>
      </w:r>
    </w:p>
    <w:p w14:paraId="3050869A"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Me acerco al grupo y espero sin decir nada.</w:t>
      </w:r>
    </w:p>
    <w:p w14:paraId="1C488A07"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Interrumpo y doy mi opinión.</w:t>
      </w:r>
    </w:p>
    <w:p w14:paraId="25E3FE58"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19. Estoy haciendo un dibujo y alguien me pregunta: ¿qué haces?</w:t>
      </w:r>
    </w:p>
    <w:p w14:paraId="36A13A9B"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Continúo dibujando y no me atrevo a decir nada.</w:t>
      </w:r>
    </w:p>
    <w:p w14:paraId="62520E78"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"¿Y a ti qué te importa?"</w:t>
      </w:r>
    </w:p>
    <w:p w14:paraId="0101FA59"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Dejo un momento de dibujar, le explico lo que estoy haciendo y le enseño el dibujo.</w:t>
      </w:r>
    </w:p>
    <w:p w14:paraId="43EDD943"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20. Veo cómo alguien tropieza y cae al suelo.</w:t>
      </w:r>
    </w:p>
    <w:p w14:paraId="16B4AA46"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Me río y digo: "¿por qué no miras por dónde vas?"</w:t>
      </w:r>
    </w:p>
    <w:p w14:paraId="2BF4F096"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"¿Te has hecho daño? Y le ayudo a levantarse.</w:t>
      </w:r>
    </w:p>
    <w:p w14:paraId="6EBE63F6"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No hago nada por timidez.</w:t>
      </w:r>
    </w:p>
    <w:p w14:paraId="190DBA6C"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 xml:space="preserve">21. Me </w:t>
      </w:r>
      <w:proofErr w:type="spellStart"/>
      <w:r w:rsidRPr="007833DF">
        <w:rPr>
          <w:rFonts w:eastAsia="Calibri" w:cs="Times New Roman"/>
          <w:sz w:val="20"/>
          <w:szCs w:val="20"/>
        </w:rPr>
        <w:t>golpeo</w:t>
      </w:r>
      <w:proofErr w:type="spellEnd"/>
      <w:r w:rsidRPr="007833DF">
        <w:rPr>
          <w:rFonts w:eastAsia="Calibri" w:cs="Times New Roman"/>
          <w:sz w:val="20"/>
          <w:szCs w:val="20"/>
        </w:rPr>
        <w:t xml:space="preserve"> la cabeza con una estantería y me duele. Alguien me dice: ¿estás bien?</w:t>
      </w:r>
    </w:p>
    <w:p w14:paraId="3EB583FF"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"Estoy bien</w:t>
      </w:r>
      <w:proofErr w:type="gramStart"/>
      <w:r w:rsidRPr="007833DF">
        <w:rPr>
          <w:rFonts w:eastAsia="Calibri" w:cs="Times New Roman"/>
          <w:sz w:val="20"/>
          <w:szCs w:val="20"/>
        </w:rPr>
        <w:t>, !déjame</w:t>
      </w:r>
      <w:proofErr w:type="gramEnd"/>
      <w:r w:rsidRPr="007833DF">
        <w:rPr>
          <w:rFonts w:eastAsia="Calibri" w:cs="Times New Roman"/>
          <w:sz w:val="20"/>
          <w:szCs w:val="20"/>
        </w:rPr>
        <w:t xml:space="preserve"> en paz!"</w:t>
      </w:r>
    </w:p>
    <w:p w14:paraId="5495A168"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"Me he dado un golpe; gracias por preguntarme."</w:t>
      </w:r>
    </w:p>
    <w:p w14:paraId="0B5DEF79"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"No es nada"</w:t>
      </w:r>
    </w:p>
    <w:p w14:paraId="2DB89C85"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22. Rompo un cristal jugando a la pelota y culpan a otra persona.</w:t>
      </w:r>
    </w:p>
    <w:p w14:paraId="1E597090"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"No, no lo ha roto él; fue culpa mía "</w:t>
      </w:r>
    </w:p>
    <w:p w14:paraId="683FFA69"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"Me parece que él no fue."</w:t>
      </w:r>
    </w:p>
    <w:p w14:paraId="79766D86"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c) </w:t>
      </w:r>
      <w:proofErr w:type="gramStart"/>
      <w:r w:rsidRPr="007833DF">
        <w:rPr>
          <w:rFonts w:eastAsia="Calibri" w:cs="Times New Roman"/>
          <w:sz w:val="20"/>
          <w:szCs w:val="20"/>
        </w:rPr>
        <w:t>"!Qué</w:t>
      </w:r>
      <w:proofErr w:type="gramEnd"/>
      <w:r w:rsidRPr="007833DF">
        <w:rPr>
          <w:rFonts w:eastAsia="Calibri" w:cs="Times New Roman"/>
          <w:sz w:val="20"/>
          <w:szCs w:val="20"/>
        </w:rPr>
        <w:t xml:space="preserve"> mala suerte tienes!"</w:t>
      </w:r>
    </w:p>
    <w:p w14:paraId="4F54B6A6"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23. Alguien me ha insultado.</w:t>
      </w:r>
    </w:p>
    <w:p w14:paraId="7FEFD9A4"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No le digo nada, pero en mi cara se ve que estoy herido.</w:t>
      </w:r>
    </w:p>
    <w:p w14:paraId="2F7D5287"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Le insulto yo también.</w:t>
      </w:r>
    </w:p>
    <w:p w14:paraId="75D3D8E3"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"No me gusta que me insulten: no vuelvas a hacerlo."</w:t>
      </w:r>
    </w:p>
    <w:p w14:paraId="5B34601E"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24. Me encuentro en la playa con la chica/o que me gusta y quiero acercarme y hablarle.</w:t>
      </w:r>
    </w:p>
    <w:p w14:paraId="03584F38"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Le llamo a gritos y le digo que se acerque.</w:t>
      </w:r>
    </w:p>
    <w:p w14:paraId="6DE3D588"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b) Voy hacia él/ella y empiezo a hablarle.</w:t>
      </w:r>
    </w:p>
    <w:p w14:paraId="5883B977"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c) No hago ni digo nada.</w:t>
      </w:r>
    </w:p>
    <w:p w14:paraId="506EFC32"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 xml:space="preserve">25. Alguien a quien no conozco me para en la calle y dice </w:t>
      </w:r>
      <w:proofErr w:type="gramStart"/>
      <w:r w:rsidRPr="007833DF">
        <w:rPr>
          <w:rFonts w:eastAsia="Calibri" w:cs="Times New Roman"/>
          <w:sz w:val="20"/>
          <w:szCs w:val="20"/>
        </w:rPr>
        <w:t>"!hola</w:t>
      </w:r>
      <w:proofErr w:type="gramEnd"/>
      <w:r w:rsidRPr="007833DF">
        <w:rPr>
          <w:rFonts w:eastAsia="Calibri" w:cs="Times New Roman"/>
          <w:sz w:val="20"/>
          <w:szCs w:val="20"/>
        </w:rPr>
        <w:t>!"</w:t>
      </w:r>
    </w:p>
    <w:p w14:paraId="4CCDEE91"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a) "¿Qué quieres?"</w:t>
      </w:r>
    </w:p>
    <w:p w14:paraId="134619CE"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b) </w:t>
      </w:r>
      <w:proofErr w:type="gramStart"/>
      <w:r w:rsidRPr="007833DF">
        <w:rPr>
          <w:rFonts w:eastAsia="Calibri" w:cs="Times New Roman"/>
          <w:sz w:val="20"/>
          <w:szCs w:val="20"/>
        </w:rPr>
        <w:t>"!Hola</w:t>
      </w:r>
      <w:proofErr w:type="gramEnd"/>
      <w:r w:rsidRPr="007833DF">
        <w:rPr>
          <w:rFonts w:eastAsia="Calibri" w:cs="Times New Roman"/>
          <w:sz w:val="20"/>
          <w:szCs w:val="20"/>
        </w:rPr>
        <w:t>!, ¿quién eres?, ¿Nos conocemos?"</w:t>
      </w:r>
    </w:p>
    <w:p w14:paraId="0358A13F" w14:textId="77777777" w:rsidR="007833DF" w:rsidRPr="007833DF" w:rsidRDefault="007833DF" w:rsidP="007833DF">
      <w:pPr>
        <w:spacing w:line="240" w:lineRule="auto"/>
        <w:ind w:left="720"/>
        <w:rPr>
          <w:rFonts w:eastAsia="Calibri" w:cs="Times New Roman"/>
          <w:sz w:val="20"/>
          <w:szCs w:val="20"/>
        </w:rPr>
      </w:pPr>
      <w:r w:rsidRPr="007833DF">
        <w:rPr>
          <w:rFonts w:eastAsia="Calibri" w:cs="Times New Roman"/>
          <w:sz w:val="20"/>
          <w:szCs w:val="20"/>
        </w:rPr>
        <w:t xml:space="preserve">c) Digo </w:t>
      </w:r>
      <w:proofErr w:type="gramStart"/>
      <w:r w:rsidRPr="007833DF">
        <w:rPr>
          <w:rFonts w:eastAsia="Calibri" w:cs="Times New Roman"/>
          <w:sz w:val="20"/>
          <w:szCs w:val="20"/>
        </w:rPr>
        <w:t>"!hola</w:t>
      </w:r>
      <w:proofErr w:type="gramEnd"/>
      <w:r w:rsidRPr="007833DF">
        <w:rPr>
          <w:rFonts w:eastAsia="Calibri" w:cs="Times New Roman"/>
          <w:sz w:val="20"/>
          <w:szCs w:val="20"/>
        </w:rPr>
        <w:t>!" en voz baja y me voy.</w:t>
      </w:r>
    </w:p>
    <w:p w14:paraId="7A2EA435" w14:textId="77777777" w:rsidR="007833DF" w:rsidRPr="007833DF" w:rsidRDefault="007833DF" w:rsidP="007833DF">
      <w:pPr>
        <w:spacing w:line="240" w:lineRule="auto"/>
        <w:rPr>
          <w:rFonts w:eastAsia="Calibri" w:cs="Times New Roman"/>
          <w:sz w:val="20"/>
          <w:szCs w:val="20"/>
        </w:rPr>
      </w:pPr>
      <w:r w:rsidRPr="007833DF">
        <w:rPr>
          <w:rFonts w:eastAsia="Calibri" w:cs="Times New Roman"/>
          <w:sz w:val="20"/>
          <w:szCs w:val="20"/>
        </w:rPr>
        <w:t>Contestaciones asertivas:</w:t>
      </w:r>
      <w:r w:rsidRPr="007833DF">
        <w:rPr>
          <w:rFonts w:eastAsia="Calibri" w:cs="Times New Roman"/>
          <w:sz w:val="20"/>
          <w:szCs w:val="20"/>
        </w:rPr>
        <w:tab/>
      </w:r>
    </w:p>
    <w:p w14:paraId="6A5E798A" w14:textId="77777777" w:rsidR="007833DF" w:rsidRPr="007833DF" w:rsidRDefault="007833DF" w:rsidP="007833DF">
      <w:pPr>
        <w:spacing w:line="240" w:lineRule="auto"/>
        <w:ind w:left="720"/>
        <w:jc w:val="both"/>
        <w:rPr>
          <w:rFonts w:eastAsia="Calibri" w:cs="Times New Roman"/>
          <w:sz w:val="20"/>
          <w:szCs w:val="20"/>
        </w:rPr>
        <w:sectPr w:rsidR="007833DF" w:rsidRPr="007833DF" w:rsidSect="00923080">
          <w:pgSz w:w="11906" w:h="16838"/>
          <w:pgMar w:top="1440" w:right="1440" w:bottom="1440" w:left="1440" w:header="708" w:footer="708" w:gutter="0"/>
          <w:cols w:space="708"/>
          <w:titlePg/>
          <w:docGrid w:linePitch="360"/>
        </w:sectPr>
      </w:pPr>
    </w:p>
    <w:p w14:paraId="45699FBD" w14:textId="77777777" w:rsidR="007833DF" w:rsidRPr="007833DF" w:rsidRDefault="007833DF" w:rsidP="007833DF">
      <w:pPr>
        <w:spacing w:line="240" w:lineRule="auto"/>
        <w:ind w:left="720"/>
        <w:jc w:val="both"/>
        <w:rPr>
          <w:rFonts w:eastAsia="Calibri" w:cs="Times New Roman"/>
          <w:sz w:val="20"/>
          <w:szCs w:val="20"/>
          <w:lang w:val="es-BO"/>
        </w:rPr>
      </w:pPr>
      <w:r w:rsidRPr="007833DF">
        <w:rPr>
          <w:rFonts w:eastAsia="Calibri" w:cs="Times New Roman"/>
          <w:sz w:val="20"/>
          <w:szCs w:val="20"/>
          <w:lang w:val="es-BO"/>
        </w:rPr>
        <w:t>1.a</w:t>
      </w:r>
      <w:r w:rsidRPr="007833DF">
        <w:rPr>
          <w:rFonts w:eastAsia="Calibri" w:cs="Times New Roman"/>
          <w:sz w:val="20"/>
          <w:szCs w:val="20"/>
          <w:lang w:val="es-BO"/>
        </w:rPr>
        <w:tab/>
        <w:t>11.c</w:t>
      </w:r>
      <w:r w:rsidRPr="007833DF">
        <w:rPr>
          <w:rFonts w:eastAsia="Calibri" w:cs="Times New Roman"/>
          <w:sz w:val="20"/>
          <w:szCs w:val="20"/>
          <w:lang w:val="es-BO"/>
        </w:rPr>
        <w:tab/>
        <w:t>21.b</w:t>
      </w:r>
    </w:p>
    <w:p w14:paraId="0021F220" w14:textId="77777777" w:rsidR="007833DF" w:rsidRPr="007833DF" w:rsidRDefault="007833DF" w:rsidP="007833DF">
      <w:pPr>
        <w:spacing w:line="240" w:lineRule="auto"/>
        <w:ind w:left="720"/>
        <w:jc w:val="both"/>
        <w:rPr>
          <w:rFonts w:eastAsia="Calibri" w:cs="Times New Roman"/>
          <w:sz w:val="20"/>
          <w:szCs w:val="20"/>
          <w:lang w:val="es-BO"/>
        </w:rPr>
      </w:pPr>
      <w:r w:rsidRPr="007833DF">
        <w:rPr>
          <w:rFonts w:eastAsia="Calibri" w:cs="Times New Roman"/>
          <w:sz w:val="20"/>
          <w:szCs w:val="20"/>
          <w:lang w:val="es-BO"/>
        </w:rPr>
        <w:t>2.c</w:t>
      </w:r>
      <w:r w:rsidRPr="007833DF">
        <w:rPr>
          <w:rFonts w:eastAsia="Calibri" w:cs="Times New Roman"/>
          <w:sz w:val="20"/>
          <w:szCs w:val="20"/>
          <w:lang w:val="es-BO"/>
        </w:rPr>
        <w:tab/>
        <w:t>12.a</w:t>
      </w:r>
      <w:r w:rsidRPr="007833DF">
        <w:rPr>
          <w:rFonts w:eastAsia="Calibri" w:cs="Times New Roman"/>
          <w:sz w:val="20"/>
          <w:szCs w:val="20"/>
          <w:lang w:val="es-BO"/>
        </w:rPr>
        <w:tab/>
        <w:t>22.a</w:t>
      </w:r>
    </w:p>
    <w:p w14:paraId="31526EA6" w14:textId="77777777" w:rsidR="007833DF" w:rsidRPr="007833DF" w:rsidRDefault="007833DF" w:rsidP="007833DF">
      <w:pPr>
        <w:spacing w:line="240" w:lineRule="auto"/>
        <w:ind w:left="720"/>
        <w:jc w:val="both"/>
        <w:rPr>
          <w:rFonts w:eastAsia="Calibri" w:cs="Times New Roman"/>
          <w:sz w:val="20"/>
          <w:szCs w:val="20"/>
          <w:lang w:val="en-US"/>
        </w:rPr>
      </w:pPr>
      <w:r w:rsidRPr="007833DF">
        <w:rPr>
          <w:rFonts w:eastAsia="Calibri" w:cs="Times New Roman"/>
          <w:sz w:val="20"/>
          <w:szCs w:val="20"/>
          <w:lang w:val="en-US"/>
        </w:rPr>
        <w:t>3.a</w:t>
      </w:r>
      <w:r w:rsidRPr="007833DF">
        <w:rPr>
          <w:rFonts w:eastAsia="Calibri" w:cs="Times New Roman"/>
          <w:sz w:val="20"/>
          <w:szCs w:val="20"/>
          <w:lang w:val="en-US"/>
        </w:rPr>
        <w:tab/>
        <w:t>13.c</w:t>
      </w:r>
      <w:r w:rsidRPr="007833DF">
        <w:rPr>
          <w:rFonts w:eastAsia="Calibri" w:cs="Times New Roman"/>
          <w:sz w:val="20"/>
          <w:szCs w:val="20"/>
          <w:lang w:val="en-US"/>
        </w:rPr>
        <w:tab/>
        <w:t>23.c</w:t>
      </w:r>
    </w:p>
    <w:p w14:paraId="426B928C" w14:textId="77777777" w:rsidR="007833DF" w:rsidRPr="007833DF" w:rsidRDefault="007833DF" w:rsidP="007833DF">
      <w:pPr>
        <w:spacing w:line="240" w:lineRule="auto"/>
        <w:ind w:left="720"/>
        <w:jc w:val="both"/>
        <w:rPr>
          <w:rFonts w:eastAsia="Calibri" w:cs="Times New Roman"/>
          <w:sz w:val="20"/>
          <w:szCs w:val="20"/>
          <w:lang w:val="en-US"/>
        </w:rPr>
      </w:pPr>
      <w:r w:rsidRPr="007833DF">
        <w:rPr>
          <w:rFonts w:eastAsia="Calibri" w:cs="Times New Roman"/>
          <w:sz w:val="20"/>
          <w:szCs w:val="20"/>
          <w:lang w:val="en-US"/>
        </w:rPr>
        <w:t>4.c</w:t>
      </w:r>
      <w:r w:rsidRPr="007833DF">
        <w:rPr>
          <w:rFonts w:eastAsia="Calibri" w:cs="Times New Roman"/>
          <w:sz w:val="20"/>
          <w:szCs w:val="20"/>
          <w:lang w:val="en-US"/>
        </w:rPr>
        <w:tab/>
        <w:t>14.c</w:t>
      </w:r>
      <w:r w:rsidRPr="007833DF">
        <w:rPr>
          <w:rFonts w:eastAsia="Calibri" w:cs="Times New Roman"/>
          <w:sz w:val="20"/>
          <w:szCs w:val="20"/>
          <w:lang w:val="en-US"/>
        </w:rPr>
        <w:tab/>
        <w:t>24.b</w:t>
      </w:r>
    </w:p>
    <w:p w14:paraId="33E1EE96" w14:textId="77777777" w:rsidR="007833DF" w:rsidRPr="007833DF" w:rsidRDefault="007833DF" w:rsidP="007833DF">
      <w:pPr>
        <w:spacing w:line="240" w:lineRule="auto"/>
        <w:ind w:left="720"/>
        <w:jc w:val="both"/>
        <w:rPr>
          <w:rFonts w:eastAsia="Calibri" w:cs="Times New Roman"/>
          <w:sz w:val="20"/>
          <w:szCs w:val="20"/>
          <w:lang w:val="en-US"/>
        </w:rPr>
      </w:pPr>
      <w:r w:rsidRPr="007833DF">
        <w:rPr>
          <w:rFonts w:eastAsia="Calibri" w:cs="Times New Roman"/>
          <w:sz w:val="20"/>
          <w:szCs w:val="20"/>
          <w:lang w:val="en-US"/>
        </w:rPr>
        <w:t>5.a</w:t>
      </w:r>
      <w:r w:rsidRPr="007833DF">
        <w:rPr>
          <w:rFonts w:eastAsia="Calibri" w:cs="Times New Roman"/>
          <w:sz w:val="20"/>
          <w:szCs w:val="20"/>
          <w:lang w:val="en-US"/>
        </w:rPr>
        <w:tab/>
        <w:t>15.a</w:t>
      </w:r>
      <w:r w:rsidRPr="007833DF">
        <w:rPr>
          <w:rFonts w:eastAsia="Calibri" w:cs="Times New Roman"/>
          <w:sz w:val="20"/>
          <w:szCs w:val="20"/>
          <w:lang w:val="en-US"/>
        </w:rPr>
        <w:tab/>
        <w:t>25.b</w:t>
      </w:r>
    </w:p>
    <w:p w14:paraId="7D8AAF47" w14:textId="77777777" w:rsidR="007833DF" w:rsidRPr="007833DF" w:rsidRDefault="007833DF" w:rsidP="007833DF">
      <w:pPr>
        <w:spacing w:line="240" w:lineRule="auto"/>
        <w:ind w:left="720"/>
        <w:jc w:val="both"/>
        <w:rPr>
          <w:rFonts w:eastAsia="Calibri" w:cs="Times New Roman"/>
          <w:sz w:val="20"/>
          <w:szCs w:val="20"/>
          <w:lang w:val="en-US"/>
        </w:rPr>
      </w:pPr>
      <w:r w:rsidRPr="007833DF">
        <w:rPr>
          <w:rFonts w:eastAsia="Calibri" w:cs="Times New Roman"/>
          <w:sz w:val="20"/>
          <w:szCs w:val="20"/>
          <w:lang w:val="en-US"/>
        </w:rPr>
        <w:t>6.a</w:t>
      </w:r>
      <w:r w:rsidRPr="007833DF">
        <w:rPr>
          <w:rFonts w:eastAsia="Calibri" w:cs="Times New Roman"/>
          <w:sz w:val="20"/>
          <w:szCs w:val="20"/>
          <w:lang w:val="en-US"/>
        </w:rPr>
        <w:tab/>
        <w:t>16.c</w:t>
      </w:r>
      <w:r w:rsidRPr="007833DF">
        <w:rPr>
          <w:rFonts w:eastAsia="Calibri" w:cs="Times New Roman"/>
          <w:sz w:val="20"/>
          <w:szCs w:val="20"/>
          <w:lang w:val="en-US"/>
        </w:rPr>
        <w:tab/>
      </w:r>
    </w:p>
    <w:p w14:paraId="4C733F3D" w14:textId="77777777" w:rsidR="007833DF" w:rsidRPr="007833DF" w:rsidRDefault="007833DF" w:rsidP="007833DF">
      <w:pPr>
        <w:spacing w:line="240" w:lineRule="auto"/>
        <w:ind w:left="720"/>
        <w:jc w:val="both"/>
        <w:rPr>
          <w:rFonts w:eastAsia="Calibri" w:cs="Times New Roman"/>
          <w:sz w:val="20"/>
          <w:szCs w:val="20"/>
        </w:rPr>
      </w:pPr>
      <w:r w:rsidRPr="007833DF">
        <w:rPr>
          <w:rFonts w:eastAsia="Calibri" w:cs="Times New Roman"/>
          <w:sz w:val="20"/>
          <w:szCs w:val="20"/>
        </w:rPr>
        <w:t>7.a</w:t>
      </w:r>
      <w:r w:rsidRPr="007833DF">
        <w:rPr>
          <w:rFonts w:eastAsia="Calibri" w:cs="Times New Roman"/>
          <w:sz w:val="20"/>
          <w:szCs w:val="20"/>
        </w:rPr>
        <w:tab/>
        <w:t>17.a</w:t>
      </w:r>
      <w:r w:rsidRPr="007833DF">
        <w:rPr>
          <w:rFonts w:eastAsia="Calibri" w:cs="Times New Roman"/>
          <w:sz w:val="20"/>
          <w:szCs w:val="20"/>
        </w:rPr>
        <w:tab/>
      </w:r>
    </w:p>
    <w:p w14:paraId="7C4DD827" w14:textId="77777777" w:rsidR="007833DF" w:rsidRPr="007833DF" w:rsidRDefault="007833DF" w:rsidP="007833DF">
      <w:pPr>
        <w:spacing w:line="240" w:lineRule="auto"/>
        <w:ind w:left="720"/>
        <w:jc w:val="both"/>
        <w:rPr>
          <w:rFonts w:eastAsia="Calibri" w:cs="Times New Roman"/>
          <w:sz w:val="20"/>
          <w:szCs w:val="20"/>
        </w:rPr>
      </w:pPr>
      <w:r w:rsidRPr="007833DF">
        <w:rPr>
          <w:rFonts w:eastAsia="Calibri" w:cs="Times New Roman"/>
          <w:sz w:val="20"/>
          <w:szCs w:val="20"/>
        </w:rPr>
        <w:t>8.a</w:t>
      </w:r>
      <w:r w:rsidRPr="007833DF">
        <w:rPr>
          <w:rFonts w:eastAsia="Calibri" w:cs="Times New Roman"/>
          <w:sz w:val="20"/>
          <w:szCs w:val="20"/>
        </w:rPr>
        <w:tab/>
        <w:t>18.a</w:t>
      </w:r>
      <w:r w:rsidRPr="007833DF">
        <w:rPr>
          <w:rFonts w:eastAsia="Calibri" w:cs="Times New Roman"/>
          <w:sz w:val="20"/>
          <w:szCs w:val="20"/>
        </w:rPr>
        <w:tab/>
      </w:r>
    </w:p>
    <w:p w14:paraId="516A5DEE" w14:textId="77777777" w:rsidR="007833DF" w:rsidRPr="007833DF" w:rsidRDefault="007833DF" w:rsidP="007833DF">
      <w:pPr>
        <w:spacing w:line="240" w:lineRule="auto"/>
        <w:ind w:left="720"/>
        <w:jc w:val="both"/>
        <w:rPr>
          <w:rFonts w:eastAsia="Calibri" w:cs="Times New Roman"/>
          <w:sz w:val="20"/>
          <w:szCs w:val="20"/>
        </w:rPr>
      </w:pPr>
      <w:r w:rsidRPr="007833DF">
        <w:rPr>
          <w:rFonts w:eastAsia="Calibri" w:cs="Times New Roman"/>
          <w:sz w:val="20"/>
          <w:szCs w:val="20"/>
        </w:rPr>
        <w:t>9.a</w:t>
      </w:r>
      <w:r w:rsidRPr="007833DF">
        <w:rPr>
          <w:rFonts w:eastAsia="Calibri" w:cs="Times New Roman"/>
          <w:sz w:val="20"/>
          <w:szCs w:val="20"/>
        </w:rPr>
        <w:tab/>
        <w:t>19.c</w:t>
      </w:r>
      <w:r w:rsidRPr="007833DF">
        <w:rPr>
          <w:rFonts w:eastAsia="Calibri" w:cs="Times New Roman"/>
          <w:sz w:val="20"/>
          <w:szCs w:val="20"/>
        </w:rPr>
        <w:tab/>
      </w:r>
    </w:p>
    <w:p w14:paraId="78A266C6" w14:textId="77777777" w:rsidR="007833DF" w:rsidRPr="007833DF" w:rsidRDefault="007833DF" w:rsidP="007833DF">
      <w:pPr>
        <w:spacing w:line="240" w:lineRule="auto"/>
        <w:ind w:left="720"/>
        <w:jc w:val="both"/>
        <w:rPr>
          <w:rFonts w:eastAsia="Calibri" w:cs="Times New Roman"/>
          <w:sz w:val="20"/>
          <w:szCs w:val="20"/>
        </w:rPr>
        <w:sectPr w:rsidR="007833DF" w:rsidRPr="007833DF" w:rsidSect="00923080">
          <w:type w:val="continuous"/>
          <w:pgSz w:w="11906" w:h="16838"/>
          <w:pgMar w:top="1440" w:right="1440" w:bottom="1440" w:left="1440" w:header="708" w:footer="708" w:gutter="0"/>
          <w:cols w:num="3" w:space="708"/>
          <w:titlePg/>
          <w:docGrid w:linePitch="360"/>
        </w:sectPr>
      </w:pPr>
      <w:r w:rsidRPr="007833DF">
        <w:rPr>
          <w:rFonts w:eastAsia="Calibri" w:cs="Times New Roman"/>
          <w:sz w:val="20"/>
          <w:szCs w:val="20"/>
        </w:rPr>
        <w:t>10.c</w:t>
      </w:r>
      <w:r w:rsidRPr="007833DF">
        <w:rPr>
          <w:rFonts w:eastAsia="Calibri" w:cs="Times New Roman"/>
          <w:sz w:val="20"/>
          <w:szCs w:val="20"/>
        </w:rPr>
        <w:tab/>
        <w:t>20.b</w:t>
      </w:r>
      <w:r w:rsidRPr="007833DF">
        <w:rPr>
          <w:rFonts w:eastAsia="Calibri" w:cs="Times New Roman"/>
          <w:sz w:val="20"/>
          <w:szCs w:val="20"/>
        </w:rPr>
        <w:tab/>
      </w:r>
    </w:p>
    <w:p w14:paraId="39DACE30" w14:textId="77777777" w:rsidR="00423E83" w:rsidRDefault="00423E83" w:rsidP="0099089C"/>
    <w:p w14:paraId="1A24E147" w14:textId="77777777" w:rsidR="00423E83" w:rsidRDefault="00423E83" w:rsidP="0099089C"/>
    <w:p w14:paraId="13E33278" w14:textId="77777777" w:rsidR="00423E83" w:rsidRDefault="00423E83" w:rsidP="00500DFB">
      <w:pPr>
        <w:pStyle w:val="Ttulo1"/>
      </w:pPr>
      <w:bookmarkStart w:id="52" w:name="_Toc9097567"/>
      <w:bookmarkStart w:id="53" w:name="_Toc9098866"/>
      <w:bookmarkStart w:id="54" w:name="_Toc192624358"/>
      <w:r>
        <w:t>BIBLIOGRAFÍA</w:t>
      </w:r>
      <w:bookmarkEnd w:id="52"/>
      <w:bookmarkEnd w:id="53"/>
      <w:bookmarkEnd w:id="54"/>
    </w:p>
    <w:sdt>
      <w:sdtPr>
        <w:rPr>
          <w:rStyle w:val="Referenciaintensa"/>
        </w:rPr>
        <w:id w:val="-483394250"/>
        <w:docPartObj>
          <w:docPartGallery w:val="Bibliographies"/>
          <w:docPartUnique/>
        </w:docPartObj>
      </w:sdtPr>
      <w:sdtContent>
        <w:sdt>
          <w:sdtPr>
            <w:rPr>
              <w:rStyle w:val="Referenciaintensa"/>
            </w:rPr>
            <w:id w:val="702598045"/>
            <w:bibliography/>
          </w:sdtPr>
          <w:sdtContent>
            <w:bookmarkStart w:id="55" w:name="_Hlk9101080" w:displacedByCustomXml="next"/>
            <w:sdt>
              <w:sdtPr>
                <w:rPr>
                  <w:rStyle w:val="Referenciaintensa"/>
                </w:rPr>
                <w:id w:val="-1962176011"/>
                <w:bibliography/>
              </w:sdtPr>
              <w:sdtContent>
                <w:p w14:paraId="4487656A" w14:textId="77777777" w:rsidR="008C7705" w:rsidRDefault="00DB2CA7" w:rsidP="008C7705">
                  <w:pPr>
                    <w:pStyle w:val="Bibliografa"/>
                    <w:rPr>
                      <w:noProof/>
                    </w:rPr>
                  </w:pPr>
                  <w:r w:rsidRPr="00CE186B">
                    <w:rPr>
                      <w:rStyle w:val="Referenciaintensa"/>
                    </w:rPr>
                    <w:fldChar w:fldCharType="begin"/>
                  </w:r>
                  <w:r w:rsidRPr="00CE186B">
                    <w:rPr>
                      <w:rStyle w:val="Referenciaintensa"/>
                    </w:rPr>
                    <w:instrText xml:space="preserve"> BIBLIOGRAPHY </w:instrText>
                  </w:r>
                  <w:r w:rsidRPr="00CE186B">
                    <w:rPr>
                      <w:rStyle w:val="Referenciaintensa"/>
                    </w:rPr>
                    <w:fldChar w:fldCharType="separate"/>
                  </w:r>
                  <w:r w:rsidR="008C7705">
                    <w:rPr>
                      <w:noProof/>
                    </w:rPr>
                    <w:t xml:space="preserve">BBC Mundo. «Científicos dicen que matrimonio es bueno para la salud.» </w:t>
                  </w:r>
                  <w:r w:rsidR="008C7705">
                    <w:rPr>
                      <w:i/>
                      <w:iCs/>
                      <w:noProof/>
                    </w:rPr>
                    <w:t>La Razón</w:t>
                  </w:r>
                  <w:r w:rsidR="008C7705">
                    <w:rPr>
                      <w:noProof/>
                    </w:rPr>
                    <w:t>, 29 de enero de 2011: A20.</w:t>
                  </w:r>
                </w:p>
                <w:p w14:paraId="194A7DFC" w14:textId="77777777" w:rsidR="008C7705" w:rsidRDefault="008C7705" w:rsidP="008C7705">
                  <w:pPr>
                    <w:pStyle w:val="Bibliografa"/>
                    <w:rPr>
                      <w:noProof/>
                    </w:rPr>
                  </w:pPr>
                  <w:r>
                    <w:rPr>
                      <w:noProof/>
                    </w:rPr>
                    <w:t xml:space="preserve">Buchanan, Margaret. </w:t>
                  </w:r>
                  <w:r>
                    <w:rPr>
                      <w:i/>
                      <w:iCs/>
                      <w:noProof/>
                    </w:rPr>
                    <w:t>Crianza con propósito: 12 Características para preprar a los hijos para la vida .</w:t>
                  </w:r>
                  <w:r>
                    <w:rPr>
                      <w:noProof/>
                    </w:rPr>
                    <w:t xml:space="preserve"> Miami, FL: Editorial Unilit, 2005.</w:t>
                  </w:r>
                </w:p>
                <w:p w14:paraId="59CFE44B" w14:textId="77777777" w:rsidR="008C7705" w:rsidRDefault="008C7705" w:rsidP="008C7705">
                  <w:pPr>
                    <w:pStyle w:val="Bibliografa"/>
                    <w:rPr>
                      <w:noProof/>
                    </w:rPr>
                  </w:pPr>
                  <w:r>
                    <w:rPr>
                      <w:noProof/>
                    </w:rPr>
                    <w:t xml:space="preserve">Calderón Jemio, René. </w:t>
                  </w:r>
                  <w:r>
                    <w:rPr>
                      <w:i/>
                      <w:iCs/>
                      <w:noProof/>
                    </w:rPr>
                    <w:t>Desarrollo socio-histórico de la pareja.</w:t>
                  </w:r>
                  <w:r>
                    <w:rPr>
                      <w:noProof/>
                    </w:rPr>
                    <w:t xml:space="preserve"> Diplomado en Asesoramiento y Consejería de Pareja, La Paz, Bolivia: Universidad San Francisco de Asis/CEPSICC, 2008.</w:t>
                  </w:r>
                </w:p>
                <w:p w14:paraId="1775F07C" w14:textId="77777777" w:rsidR="008C7705" w:rsidRDefault="008C7705" w:rsidP="008C7705">
                  <w:pPr>
                    <w:pStyle w:val="Bibliografa"/>
                    <w:rPr>
                      <w:noProof/>
                    </w:rPr>
                  </w:pPr>
                  <w:r w:rsidRPr="008C7705">
                    <w:rPr>
                      <w:noProof/>
                      <w:lang w:val="en-US"/>
                    </w:rPr>
                    <w:t xml:space="preserve">Center for Aids Prevention Studies. </w:t>
                  </w:r>
                  <w:r>
                    <w:rPr>
                      <w:i/>
                      <w:iCs/>
                      <w:noProof/>
                    </w:rPr>
                    <w:t>Educar.org.</w:t>
                  </w:r>
                  <w:r>
                    <w:rPr>
                      <w:noProof/>
                    </w:rPr>
                    <w:t xml:space="preserve"> 1996-2010. http://www.educar.org/articulos/educacionsexual.asp (último acceso: 20 de Enero de 2011).</w:t>
                  </w:r>
                </w:p>
                <w:p w14:paraId="2297735B" w14:textId="77777777" w:rsidR="008C7705" w:rsidRDefault="008C7705" w:rsidP="008C7705">
                  <w:pPr>
                    <w:pStyle w:val="Bibliografa"/>
                    <w:rPr>
                      <w:noProof/>
                    </w:rPr>
                  </w:pPr>
                  <w:r>
                    <w:rPr>
                      <w:noProof/>
                    </w:rPr>
                    <w:t xml:space="preserve">Colque Ch., Ana, ed. </w:t>
                  </w:r>
                  <w:r>
                    <w:rPr>
                      <w:i/>
                      <w:iCs/>
                      <w:noProof/>
                    </w:rPr>
                    <w:t>En busca del valor de uno mismo.</w:t>
                  </w:r>
                  <w:r>
                    <w:rPr>
                      <w:noProof/>
                    </w:rPr>
                    <w:t xml:space="preserve"> Sucre, Bolivia: SEMTAD, 1997.</w:t>
                  </w:r>
                </w:p>
                <w:p w14:paraId="27312747" w14:textId="77777777" w:rsidR="008C7705" w:rsidRDefault="008C7705" w:rsidP="008C7705">
                  <w:pPr>
                    <w:pStyle w:val="Bibliografa"/>
                    <w:rPr>
                      <w:noProof/>
                    </w:rPr>
                  </w:pPr>
                  <w:r>
                    <w:rPr>
                      <w:noProof/>
                    </w:rPr>
                    <w:t xml:space="preserve">Enciclopedia Escolar. </w:t>
                  </w:r>
                  <w:r>
                    <w:rPr>
                      <w:i/>
                      <w:iCs/>
                      <w:noProof/>
                    </w:rPr>
                    <w:t>Educación de valores.</w:t>
                  </w:r>
                  <w:r>
                    <w:rPr>
                      <w:noProof/>
                    </w:rPr>
                    <w:t xml:space="preserve"> Madrid, España: Cultural, S.A., 2008.</w:t>
                  </w:r>
                </w:p>
                <w:p w14:paraId="23BC91A2" w14:textId="77777777" w:rsidR="008C7705" w:rsidRDefault="008C7705" w:rsidP="008C7705">
                  <w:pPr>
                    <w:pStyle w:val="Bibliografa"/>
                    <w:rPr>
                      <w:noProof/>
                    </w:rPr>
                  </w:pPr>
                  <w:r w:rsidRPr="008C7705">
                    <w:rPr>
                      <w:noProof/>
                      <w:lang w:val="en-US"/>
                    </w:rPr>
                    <w:t xml:space="preserve">Nutt, Howard (Orlando), ed. </w:t>
                  </w:r>
                  <w:r w:rsidRPr="008C7705">
                    <w:rPr>
                      <w:i/>
                      <w:iCs/>
                      <w:noProof/>
                      <w:lang w:val="en-US"/>
                    </w:rPr>
                    <w:t>Abuso Sexual.</w:t>
                  </w:r>
                  <w:r w:rsidRPr="008C7705">
                    <w:rPr>
                      <w:noProof/>
                      <w:lang w:val="en-US"/>
                    </w:rPr>
                    <w:t xml:space="preserve"> </w:t>
                  </w:r>
                  <w:r>
                    <w:rPr>
                      <w:noProof/>
                    </w:rPr>
                    <w:t>Sucre, Bolivia: SEMTAD Sucre, 1996.</w:t>
                  </w:r>
                </w:p>
                <w:p w14:paraId="142BA83B" w14:textId="77777777" w:rsidR="008C7705" w:rsidRDefault="008C7705" w:rsidP="008C7705">
                  <w:pPr>
                    <w:pStyle w:val="Bibliografa"/>
                    <w:rPr>
                      <w:noProof/>
                    </w:rPr>
                  </w:pPr>
                  <w:r>
                    <w:rPr>
                      <w:noProof/>
                    </w:rPr>
                    <w:t xml:space="preserve">Pari, Esteban. «Sexo y sexualidad.» </w:t>
                  </w:r>
                  <w:r>
                    <w:rPr>
                      <w:i/>
                      <w:iCs/>
                      <w:noProof/>
                    </w:rPr>
                    <w:t>Pasiones Juveniles.</w:t>
                  </w:r>
                  <w:r>
                    <w:rPr>
                      <w:noProof/>
                    </w:rPr>
                    <w:t xml:space="preserve"> La Paz, Bolivia: Embajadores de Cristo, 2000. 1-4.</w:t>
                  </w:r>
                </w:p>
                <w:p w14:paraId="69E191A2" w14:textId="77777777" w:rsidR="008C7705" w:rsidRDefault="008C7705" w:rsidP="008C7705">
                  <w:pPr>
                    <w:pStyle w:val="Bibliografa"/>
                    <w:rPr>
                      <w:noProof/>
                    </w:rPr>
                  </w:pPr>
                  <w:r>
                    <w:rPr>
                      <w:noProof/>
                    </w:rPr>
                    <w:t xml:space="preserve">Perez, Wilma. «Cochabamba reporta 24 casos de VIH en menos de un mes.» </w:t>
                  </w:r>
                  <w:r>
                    <w:rPr>
                      <w:i/>
                      <w:iCs/>
                      <w:noProof/>
                    </w:rPr>
                    <w:t>La Razón</w:t>
                  </w:r>
                  <w:r>
                    <w:rPr>
                      <w:noProof/>
                    </w:rPr>
                    <w:t>, 29 de Enero de 2011: A18.</w:t>
                  </w:r>
                </w:p>
                <w:p w14:paraId="0D9CE885" w14:textId="77777777" w:rsidR="008C7705" w:rsidRDefault="008C7705" w:rsidP="008C7705">
                  <w:pPr>
                    <w:pStyle w:val="Bibliografa"/>
                    <w:rPr>
                      <w:noProof/>
                    </w:rPr>
                  </w:pPr>
                  <w:r>
                    <w:rPr>
                      <w:noProof/>
                    </w:rPr>
                    <w:t xml:space="preserve">Programa de educacion sexual para adolescentes. </w:t>
                  </w:r>
                  <w:r>
                    <w:rPr>
                      <w:i/>
                      <w:iCs/>
                      <w:noProof/>
                    </w:rPr>
                    <w:t>Portal Psicológico.</w:t>
                  </w:r>
                  <w:r>
                    <w:rPr>
                      <w:noProof/>
                    </w:rPr>
                    <w:t xml:space="preserve"> 2010. http://www.portalpsicologico.org/descargas-biblioteca-psicologia-infatil-juvenil/programa-de-educacion-sexual-para-adolescentes.html (último acceso: 10 de 12 de 2010).</w:t>
                  </w:r>
                </w:p>
                <w:p w14:paraId="5790E2AC" w14:textId="77777777" w:rsidR="008C7705" w:rsidRDefault="008C7705" w:rsidP="008C7705">
                  <w:pPr>
                    <w:pStyle w:val="Bibliografa"/>
                    <w:rPr>
                      <w:noProof/>
                    </w:rPr>
                  </w:pPr>
                  <w:r>
                    <w:rPr>
                      <w:noProof/>
                    </w:rPr>
                    <w:t xml:space="preserve">Putnam, Mark S. </w:t>
                  </w:r>
                  <w:r>
                    <w:rPr>
                      <w:i/>
                      <w:iCs/>
                      <w:noProof/>
                    </w:rPr>
                    <w:t>La ética en el lugar de trabajo: Cuaderno de ejercicios.</w:t>
                  </w:r>
                  <w:r>
                    <w:rPr>
                      <w:noProof/>
                    </w:rPr>
                    <w:t xml:space="preserve"> Miami, FL: Editorial Patmos, 2001.</w:t>
                  </w:r>
                </w:p>
                <w:p w14:paraId="6C54CEB4" w14:textId="77777777" w:rsidR="008C7705" w:rsidRDefault="008C7705" w:rsidP="008C7705">
                  <w:pPr>
                    <w:pStyle w:val="Bibliografa"/>
                    <w:rPr>
                      <w:noProof/>
                    </w:rPr>
                  </w:pPr>
                  <w:r>
                    <w:rPr>
                      <w:noProof/>
                    </w:rPr>
                    <w:t xml:space="preserve">Roberts, Douglas. </w:t>
                  </w:r>
                  <w:r>
                    <w:rPr>
                      <w:i/>
                      <w:iCs/>
                      <w:noProof/>
                    </w:rPr>
                    <w:t>Para Adán con amor.</w:t>
                  </w:r>
                  <w:r>
                    <w:rPr>
                      <w:noProof/>
                    </w:rPr>
                    <w:t xml:space="preserve"> Miami, FL: Editorial Vida, 1977.</w:t>
                  </w:r>
                </w:p>
                <w:p w14:paraId="0C8AB0A7" w14:textId="77777777" w:rsidR="008C7705" w:rsidRDefault="008C7705" w:rsidP="008C7705">
                  <w:pPr>
                    <w:pStyle w:val="Bibliografa"/>
                    <w:rPr>
                      <w:noProof/>
                    </w:rPr>
                  </w:pPr>
                  <w:r>
                    <w:rPr>
                      <w:noProof/>
                    </w:rPr>
                    <w:t xml:space="preserve">Saavedra, Esteban, ed. </w:t>
                  </w:r>
                  <w:r>
                    <w:rPr>
                      <w:i/>
                      <w:iCs/>
                      <w:noProof/>
                    </w:rPr>
                    <w:t>El Sexo: Una perspectiva cristiana.</w:t>
                  </w:r>
                  <w:r>
                    <w:rPr>
                      <w:noProof/>
                    </w:rPr>
                    <w:t xml:space="preserve"> Lovedand, CO: Editorial Acción, 1996.</w:t>
                  </w:r>
                </w:p>
                <w:p w14:paraId="3FA7A174" w14:textId="77777777" w:rsidR="008C7705" w:rsidRDefault="008C7705" w:rsidP="008C7705">
                  <w:pPr>
                    <w:pStyle w:val="Bibliografa"/>
                    <w:rPr>
                      <w:noProof/>
                    </w:rPr>
                  </w:pPr>
                  <w:r>
                    <w:rPr>
                      <w:noProof/>
                    </w:rPr>
                    <w:t xml:space="preserve">Servicio Educacional Hogar y Salud. </w:t>
                  </w:r>
                  <w:r>
                    <w:rPr>
                      <w:i/>
                      <w:iCs/>
                      <w:noProof/>
                    </w:rPr>
                    <w:t>Programa Nacional de Salud.</w:t>
                  </w:r>
                  <w:r>
                    <w:rPr>
                      <w:noProof/>
                    </w:rPr>
                    <w:t xml:space="preserve"> Proyecto de concientización, Buenos Aires, Argentina: Asociación Casa Editora Sudamericana, 2008, 19-20.</w:t>
                  </w:r>
                </w:p>
                <w:p w14:paraId="1CE9AE1E" w14:textId="77777777" w:rsidR="008C7705" w:rsidRDefault="008C7705" w:rsidP="008C7705">
                  <w:pPr>
                    <w:pStyle w:val="Bibliografa"/>
                    <w:rPr>
                      <w:noProof/>
                    </w:rPr>
                  </w:pPr>
                  <w:r>
                    <w:rPr>
                      <w:noProof/>
                    </w:rPr>
                    <w:lastRenderedPageBreak/>
                    <w:t xml:space="preserve">Stamps, Donald C., ed. </w:t>
                  </w:r>
                  <w:r>
                    <w:rPr>
                      <w:i/>
                      <w:iCs/>
                      <w:noProof/>
                    </w:rPr>
                    <w:t>Biblia de Estudio de la Vida Plena.</w:t>
                  </w:r>
                  <w:r>
                    <w:rPr>
                      <w:noProof/>
                    </w:rPr>
                    <w:t xml:space="preserve"> Miami, FL: Editorial Vida, 1993.</w:t>
                  </w:r>
                </w:p>
                <w:p w14:paraId="4BC9799B" w14:textId="77777777" w:rsidR="008C7705" w:rsidRDefault="008C7705" w:rsidP="008C7705">
                  <w:pPr>
                    <w:pStyle w:val="Bibliografa"/>
                    <w:rPr>
                      <w:noProof/>
                    </w:rPr>
                  </w:pPr>
                  <w:r>
                    <w:rPr>
                      <w:noProof/>
                    </w:rPr>
                    <w:t xml:space="preserve">Terrazas, Cecilia. «Inicio de vida sexual no tiene edad.» </w:t>
                  </w:r>
                  <w:r>
                    <w:rPr>
                      <w:i/>
                      <w:iCs/>
                      <w:noProof/>
                    </w:rPr>
                    <w:t>La Razón</w:t>
                  </w:r>
                  <w:r>
                    <w:rPr>
                      <w:noProof/>
                    </w:rPr>
                    <w:t>, 23 de octubre de 2010: A16.</w:t>
                  </w:r>
                </w:p>
                <w:p w14:paraId="0B4B1ECE" w14:textId="77777777" w:rsidR="008C7705" w:rsidRDefault="008C7705" w:rsidP="008C7705">
                  <w:pPr>
                    <w:pStyle w:val="Bibliografa"/>
                    <w:rPr>
                      <w:noProof/>
                    </w:rPr>
                  </w:pPr>
                  <w:r>
                    <w:rPr>
                      <w:noProof/>
                    </w:rPr>
                    <w:t xml:space="preserve">Van Pelt, Nancy. </w:t>
                  </w:r>
                  <w:r>
                    <w:rPr>
                      <w:i/>
                      <w:iCs/>
                      <w:noProof/>
                    </w:rPr>
                    <w:t>Cómo formar hijos vencedores.</w:t>
                  </w:r>
                  <w:r>
                    <w:rPr>
                      <w:noProof/>
                    </w:rPr>
                    <w:t xml:space="preserve"> Editado por Marcos G. Blanco. Buenos Aires, Argentina: Asociación Casa Editora Sudamericana, 2007.</w:t>
                  </w:r>
                </w:p>
                <w:p w14:paraId="5BE9831A" w14:textId="77777777" w:rsidR="008C7705" w:rsidRDefault="008C7705" w:rsidP="008C7705">
                  <w:pPr>
                    <w:pStyle w:val="Bibliografa"/>
                    <w:rPr>
                      <w:noProof/>
                    </w:rPr>
                  </w:pPr>
                  <w:r>
                    <w:rPr>
                      <w:noProof/>
                    </w:rPr>
                    <w:t xml:space="preserve">Wright, H. Norman, y Wes Roberts. </w:t>
                  </w:r>
                  <w:r>
                    <w:rPr>
                      <w:i/>
                      <w:iCs/>
                      <w:noProof/>
                    </w:rPr>
                    <w:t>Antes de decir "Sí": Un manual de preparación matrimonial para parejas.</w:t>
                  </w:r>
                  <w:r>
                    <w:rPr>
                      <w:noProof/>
                    </w:rPr>
                    <w:t xml:space="preserve"> Miami, FL: Editorial Unilit, 1997.</w:t>
                  </w:r>
                </w:p>
                <w:p w14:paraId="62FB913A" w14:textId="77777777" w:rsidR="000859D6" w:rsidRPr="00DB2CA7" w:rsidRDefault="00DB2CA7" w:rsidP="008C7705">
                  <w:pPr>
                    <w:pStyle w:val="Bibliografa"/>
                    <w:ind w:left="0" w:firstLine="0"/>
                    <w:rPr>
                      <w:rStyle w:val="Referenciaintensa"/>
                    </w:rPr>
                  </w:pPr>
                  <w:r w:rsidRPr="00CE186B">
                    <w:rPr>
                      <w:rStyle w:val="Referenciaintensa"/>
                    </w:rPr>
                    <w:fldChar w:fldCharType="end"/>
                  </w:r>
                </w:p>
              </w:sdtContent>
            </w:sdt>
            <w:bookmarkEnd w:id="55" w:displacedByCustomXml="next"/>
          </w:sdtContent>
        </w:sdt>
      </w:sdtContent>
    </w:sdt>
    <w:p w14:paraId="67FF5A13" w14:textId="77777777" w:rsidR="00423E83" w:rsidRDefault="00423E83" w:rsidP="000859D6">
      <w:pPr>
        <w:pStyle w:val="Bibliografa"/>
        <w:rPr>
          <w:rStyle w:val="Referenciaintensa"/>
        </w:rPr>
      </w:pPr>
    </w:p>
    <w:sectPr w:rsidR="00423E83" w:rsidSect="00923080">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FEFA" w14:textId="77777777" w:rsidR="00923080" w:rsidRDefault="00923080" w:rsidP="00C87502">
      <w:pPr>
        <w:spacing w:line="240" w:lineRule="auto"/>
      </w:pPr>
      <w:r>
        <w:separator/>
      </w:r>
    </w:p>
  </w:endnote>
  <w:endnote w:type="continuationSeparator" w:id="0">
    <w:p w14:paraId="3CF9FD23" w14:textId="77777777" w:rsidR="00923080" w:rsidRDefault="00923080" w:rsidP="00C87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034647"/>
      <w:docPartObj>
        <w:docPartGallery w:val="Page Numbers (Bottom of Page)"/>
        <w:docPartUnique/>
      </w:docPartObj>
    </w:sdtPr>
    <w:sdtContent>
      <w:p w14:paraId="10B4ADF5" w14:textId="77777777" w:rsidR="000604C4" w:rsidRDefault="000604C4" w:rsidP="00006CEE">
        <w:pPr>
          <w:pStyle w:val="Piedepgina"/>
        </w:pPr>
        <w:r>
          <w:fldChar w:fldCharType="begin"/>
        </w:r>
        <w:r>
          <w:instrText>PAGE   \* MERGEFORMAT</w:instrText>
        </w:r>
        <w:r>
          <w:fldChar w:fldCharType="separate"/>
        </w:r>
        <w:r>
          <w:rPr>
            <w:lang w:val="es-ES"/>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77485"/>
      <w:docPartObj>
        <w:docPartGallery w:val="Page Numbers (Bottom of Page)"/>
        <w:docPartUnique/>
      </w:docPartObj>
    </w:sdtPr>
    <w:sdtContent>
      <w:p w14:paraId="68382246" w14:textId="77777777" w:rsidR="000604C4" w:rsidRDefault="000604C4" w:rsidP="00006CEE">
        <w:pPr>
          <w:pStyle w:val="Piedepgina"/>
        </w:pPr>
        <w:r>
          <w:fldChar w:fldCharType="begin"/>
        </w:r>
        <w:r>
          <w:instrText>PAGE   \* MERGEFORMAT</w:instrText>
        </w:r>
        <w:r>
          <w:fldChar w:fldCharType="separate"/>
        </w:r>
        <w:r>
          <w:rPr>
            <w:lang w:val="es-ES"/>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ABD4" w14:textId="77777777" w:rsidR="000604C4" w:rsidRPr="00A76CEB" w:rsidRDefault="000604C4" w:rsidP="00006CE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18782"/>
      <w:docPartObj>
        <w:docPartGallery w:val="Page Numbers (Bottom of Page)"/>
        <w:docPartUnique/>
      </w:docPartObj>
    </w:sdtPr>
    <w:sdtContent>
      <w:p w14:paraId="51562E39" w14:textId="77777777" w:rsidR="000604C4" w:rsidRDefault="000604C4" w:rsidP="00006CEE">
        <w:pPr>
          <w:pStyle w:val="Piedepgina"/>
        </w:pPr>
        <w:r>
          <w:fldChar w:fldCharType="begin"/>
        </w:r>
        <w:r>
          <w:instrText>PAGE   \* MERGEFORMAT</w:instrText>
        </w:r>
        <w:r>
          <w:fldChar w:fldCharType="separate"/>
        </w:r>
        <w:r>
          <w:rPr>
            <w:lang w:val="es-ES"/>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C235" w14:textId="77777777" w:rsidR="000604C4" w:rsidRDefault="000604C4" w:rsidP="00006CEE">
    <w:pPr>
      <w:pStyle w:val="Piedepgina"/>
    </w:pPr>
  </w:p>
  <w:p w14:paraId="502B56ED" w14:textId="77777777" w:rsidR="000604C4" w:rsidRDefault="000604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E951" w14:textId="77777777" w:rsidR="000604C4" w:rsidRDefault="000604C4" w:rsidP="00006CEE">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014365"/>
      <w:docPartObj>
        <w:docPartGallery w:val="Page Numbers (Bottom of Page)"/>
        <w:docPartUnique/>
      </w:docPartObj>
    </w:sdtPr>
    <w:sdtContent>
      <w:p w14:paraId="3A52C953" w14:textId="77777777" w:rsidR="000604C4" w:rsidRDefault="000604C4" w:rsidP="00006CEE">
        <w:pPr>
          <w:pStyle w:val="Piedepgina"/>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7EB9" w14:textId="77777777" w:rsidR="00923080" w:rsidRDefault="00923080" w:rsidP="00C87502">
      <w:pPr>
        <w:spacing w:line="240" w:lineRule="auto"/>
      </w:pPr>
      <w:r>
        <w:separator/>
      </w:r>
    </w:p>
  </w:footnote>
  <w:footnote w:type="continuationSeparator" w:id="0">
    <w:p w14:paraId="2FCB7081" w14:textId="77777777" w:rsidR="00923080" w:rsidRDefault="00923080" w:rsidP="00C87502">
      <w:pPr>
        <w:spacing w:line="240" w:lineRule="auto"/>
      </w:pPr>
      <w:r>
        <w:continuationSeparator/>
      </w:r>
    </w:p>
  </w:footnote>
  <w:footnote w:id="1">
    <w:p w14:paraId="6EBEF209" w14:textId="77777777" w:rsidR="00151CC6" w:rsidRPr="00451123" w:rsidRDefault="00151CC6" w:rsidP="00151CC6">
      <w:pPr>
        <w:pStyle w:val="Textonotapie"/>
        <w:rPr>
          <w:lang w:val="es-BO"/>
        </w:rPr>
      </w:pPr>
      <w:r>
        <w:rPr>
          <w:rStyle w:val="Refdenotaalpie"/>
        </w:rPr>
        <w:footnoteRef/>
      </w:r>
      <w:r w:rsidRPr="00451123">
        <w:rPr>
          <w:lang w:val="es-BO"/>
        </w:rPr>
        <w:t xml:space="preserve"> Servicio Educacional Hogar y Salud, </w:t>
      </w:r>
      <w:r w:rsidRPr="00451123">
        <w:rPr>
          <w:i/>
          <w:lang w:val="es-BO"/>
        </w:rPr>
        <w:t xml:space="preserve">Programa Nacional de Salud </w:t>
      </w:r>
      <w:r w:rsidRPr="00451123">
        <w:rPr>
          <w:lang w:val="es-BO"/>
        </w:rPr>
        <w:t>(Buenos Aires, Argentina: Asociación Casa Editora Sudamericana</w:t>
      </w:r>
      <w:r>
        <w:rPr>
          <w:lang w:val="es-BO"/>
        </w:rPr>
        <w:t>, 2008</w:t>
      </w:r>
      <w:r w:rsidRPr="00451123">
        <w:rPr>
          <w:lang w:val="es-BO"/>
        </w:rPr>
        <w:t>), 20.</w:t>
      </w:r>
    </w:p>
  </w:footnote>
  <w:footnote w:id="2">
    <w:p w14:paraId="41E0980C" w14:textId="4C62F49C" w:rsidR="00FE6FCF" w:rsidRPr="00437A16" w:rsidRDefault="00FE6FCF" w:rsidP="005568B0">
      <w:pPr>
        <w:pStyle w:val="Textonotapie"/>
      </w:pPr>
      <w:r>
        <w:rPr>
          <w:rStyle w:val="Refdenotaalpie"/>
        </w:rPr>
        <w:footnoteRef/>
      </w:r>
      <w:r w:rsidRPr="00577212">
        <w:t xml:space="preserve"> </w:t>
      </w:r>
      <w:r w:rsidRPr="0006014B">
        <w:t xml:space="preserve">“¿Sirve la educación sexual?” </w:t>
      </w:r>
      <w:r w:rsidRPr="00147A0C">
        <w:rPr>
          <w:i/>
          <w:iCs w:val="0"/>
        </w:rPr>
        <w:t xml:space="preserve">Center </w:t>
      </w:r>
      <w:proofErr w:type="spellStart"/>
      <w:r w:rsidRPr="00147A0C">
        <w:rPr>
          <w:i/>
          <w:iCs w:val="0"/>
        </w:rPr>
        <w:t>for</w:t>
      </w:r>
      <w:proofErr w:type="spellEnd"/>
      <w:r w:rsidRPr="00147A0C">
        <w:rPr>
          <w:i/>
          <w:iCs w:val="0"/>
        </w:rPr>
        <w:t xml:space="preserve"> </w:t>
      </w:r>
      <w:proofErr w:type="spellStart"/>
      <w:r w:rsidRPr="00147A0C">
        <w:rPr>
          <w:i/>
          <w:iCs w:val="0"/>
        </w:rPr>
        <w:t>Aids</w:t>
      </w:r>
      <w:proofErr w:type="spellEnd"/>
      <w:r w:rsidRPr="00147A0C">
        <w:rPr>
          <w:i/>
          <w:iCs w:val="0"/>
        </w:rPr>
        <w:t xml:space="preserve"> </w:t>
      </w:r>
      <w:proofErr w:type="spellStart"/>
      <w:r w:rsidRPr="00147A0C">
        <w:rPr>
          <w:i/>
          <w:iCs w:val="0"/>
        </w:rPr>
        <w:t>Prevention</w:t>
      </w:r>
      <w:proofErr w:type="spellEnd"/>
      <w:r w:rsidRPr="00147A0C">
        <w:rPr>
          <w:i/>
          <w:iCs w:val="0"/>
        </w:rPr>
        <w:t xml:space="preserve"> </w:t>
      </w:r>
      <w:proofErr w:type="spellStart"/>
      <w:r w:rsidRPr="00147A0C">
        <w:rPr>
          <w:i/>
          <w:iCs w:val="0"/>
        </w:rPr>
        <w:t>Studies</w:t>
      </w:r>
      <w:proofErr w:type="spellEnd"/>
      <w:r>
        <w:t xml:space="preserve"> (</w:t>
      </w:r>
      <w:r w:rsidRPr="0006014B">
        <w:t>1996-2010</w:t>
      </w:r>
      <w:r>
        <w:t>),</w:t>
      </w:r>
      <w:r w:rsidRPr="0006014B">
        <w:t xml:space="preserve"> </w:t>
      </w:r>
      <w:hyperlink r:id="rId1" w:history="1">
        <w:r w:rsidRPr="00C226CF">
          <w:rPr>
            <w:rStyle w:val="Hipervnculo"/>
          </w:rPr>
          <w:t>http://www.educar.org/articulos/educacionsexual.asp</w:t>
        </w:r>
      </w:hyperlink>
      <w:r>
        <w:t xml:space="preserve"> </w:t>
      </w:r>
      <w:r w:rsidRPr="0006014B">
        <w:t>(</w:t>
      </w:r>
      <w:r>
        <w:t>Consultado</w:t>
      </w:r>
      <w:r w:rsidRPr="0006014B">
        <w:t xml:space="preserve"> 20 de enero de 2011).</w:t>
      </w:r>
    </w:p>
  </w:footnote>
  <w:footnote w:id="3">
    <w:p w14:paraId="04B48B57" w14:textId="77777777" w:rsidR="00E9201C" w:rsidRPr="00577212" w:rsidRDefault="00E9201C" w:rsidP="00E9201C">
      <w:pPr>
        <w:pStyle w:val="Textonotapie"/>
      </w:pPr>
      <w:r>
        <w:rPr>
          <w:rStyle w:val="Refdenotaalpie"/>
        </w:rPr>
        <w:footnoteRef/>
      </w:r>
      <w:r w:rsidRPr="00577212">
        <w:t xml:space="preserve"> Donald C. </w:t>
      </w:r>
      <w:proofErr w:type="spellStart"/>
      <w:r w:rsidRPr="00577212">
        <w:t>Stamps</w:t>
      </w:r>
      <w:proofErr w:type="spellEnd"/>
      <w:r w:rsidRPr="00577212">
        <w:rPr>
          <w:noProof/>
        </w:rPr>
        <w:t xml:space="preserve">, ed. </w:t>
      </w:r>
      <w:r w:rsidRPr="00577212">
        <w:rPr>
          <w:i/>
          <w:noProof/>
        </w:rPr>
        <w:t>Biblia de Estudio de la Vida Plena</w:t>
      </w:r>
      <w:r w:rsidRPr="00577212">
        <w:rPr>
          <w:noProof/>
        </w:rPr>
        <w:t xml:space="preserve"> (Miami, FL: Editorial Vida, 1993), 1794.</w:t>
      </w:r>
    </w:p>
  </w:footnote>
  <w:footnote w:id="4">
    <w:p w14:paraId="59ACE5D1" w14:textId="77777777" w:rsidR="005D3A2A" w:rsidRPr="006B18A7" w:rsidRDefault="005D3A2A" w:rsidP="005D3A2A">
      <w:pPr>
        <w:pStyle w:val="Textonotapie"/>
        <w:rPr>
          <w:lang w:val="es-BO"/>
        </w:rPr>
      </w:pPr>
      <w:r>
        <w:rPr>
          <w:rStyle w:val="Refdenotaalpie"/>
        </w:rPr>
        <w:footnoteRef/>
      </w:r>
      <w:r w:rsidRPr="006B18A7">
        <w:rPr>
          <w:lang w:val="es-BO"/>
        </w:rPr>
        <w:t xml:space="preserve"> </w:t>
      </w:r>
      <w:r w:rsidRPr="006B18A7">
        <w:rPr>
          <w:noProof/>
          <w:lang w:val="es-BO"/>
        </w:rPr>
        <w:t xml:space="preserve">René Calderón Jemio, </w:t>
      </w:r>
      <w:r w:rsidRPr="006B18A7">
        <w:rPr>
          <w:i/>
          <w:noProof/>
          <w:lang w:val="es-BO"/>
        </w:rPr>
        <w:t>Desarrollo socio</w:t>
      </w:r>
      <w:r>
        <w:rPr>
          <w:i/>
          <w:noProof/>
          <w:lang w:val="es-BO"/>
        </w:rPr>
        <w:t>-</w:t>
      </w:r>
      <w:r w:rsidRPr="006B18A7">
        <w:rPr>
          <w:i/>
          <w:noProof/>
          <w:lang w:val="es-BO"/>
        </w:rPr>
        <w:t>histórico de la pareja</w:t>
      </w:r>
      <w:r w:rsidRPr="006B18A7">
        <w:rPr>
          <w:noProof/>
          <w:lang w:val="es-BO"/>
        </w:rPr>
        <w:t>; “Desarrollo de la sexualidad” (La Paz, Bolivia: Universidad San Francisco de Asis/CEPSICC, 2008), 1.</w:t>
      </w:r>
    </w:p>
  </w:footnote>
  <w:footnote w:id="5">
    <w:p w14:paraId="58F9611C" w14:textId="7ABDA187" w:rsidR="005D3A2A" w:rsidRPr="00577212" w:rsidRDefault="005D3A2A" w:rsidP="005D3A2A">
      <w:pPr>
        <w:pStyle w:val="Textonotapie"/>
      </w:pPr>
      <w:r>
        <w:rPr>
          <w:rStyle w:val="Refdenotaalpie"/>
        </w:rPr>
        <w:footnoteRef/>
      </w:r>
      <w:r w:rsidRPr="00577212">
        <w:t xml:space="preserve"> </w:t>
      </w:r>
      <w:r w:rsidR="005568B0" w:rsidRPr="00AA656C">
        <w:rPr>
          <w:lang w:val="es-ES"/>
        </w:rPr>
        <w:t xml:space="preserve">Nancy Van </w:t>
      </w:r>
      <w:proofErr w:type="spellStart"/>
      <w:r w:rsidR="005568B0" w:rsidRPr="00AA656C">
        <w:rPr>
          <w:lang w:val="es-ES"/>
        </w:rPr>
        <w:t>Pelt</w:t>
      </w:r>
      <w:proofErr w:type="spellEnd"/>
      <w:r w:rsidR="005568B0" w:rsidRPr="00AA656C">
        <w:rPr>
          <w:lang w:val="es-ES"/>
        </w:rPr>
        <w:t xml:space="preserve">, </w:t>
      </w:r>
      <w:r w:rsidR="005568B0" w:rsidRPr="00AA656C">
        <w:rPr>
          <w:i/>
          <w:lang w:val="es-ES"/>
        </w:rPr>
        <w:t xml:space="preserve">Cómo formar hijos vencedores </w:t>
      </w:r>
      <w:r w:rsidR="005568B0" w:rsidRPr="00AA656C">
        <w:rPr>
          <w:lang w:val="es-ES"/>
        </w:rPr>
        <w:t>(Buenos Aires, Argentina: Asociación Casa Edi</w:t>
      </w:r>
      <w:r w:rsidR="005568B0">
        <w:rPr>
          <w:lang w:val="es-ES"/>
        </w:rPr>
        <w:t>tora</w:t>
      </w:r>
      <w:r w:rsidR="005568B0" w:rsidRPr="00AA656C">
        <w:rPr>
          <w:lang w:val="es-ES"/>
        </w:rPr>
        <w:t xml:space="preserve"> Sudamericana, 2007),</w:t>
      </w:r>
      <w:r w:rsidRPr="00AA656C">
        <w:rPr>
          <w:i/>
          <w:lang w:val="es-ES"/>
        </w:rPr>
        <w:t xml:space="preserve"> </w:t>
      </w:r>
      <w:r w:rsidRPr="00577212">
        <w:rPr>
          <w:noProof/>
        </w:rPr>
        <w:t>128.</w:t>
      </w:r>
    </w:p>
  </w:footnote>
  <w:footnote w:id="6">
    <w:p w14:paraId="720F555F" w14:textId="77777777" w:rsidR="005D3A2A" w:rsidRPr="00577212" w:rsidRDefault="005D3A2A" w:rsidP="005D3A2A">
      <w:pPr>
        <w:pStyle w:val="Textonotapie"/>
      </w:pPr>
      <w:r>
        <w:rPr>
          <w:rStyle w:val="Refdenotaalpie"/>
        </w:rPr>
        <w:footnoteRef/>
      </w:r>
      <w:r w:rsidRPr="00577212">
        <w:t xml:space="preserve"> </w:t>
      </w:r>
      <w:r w:rsidRPr="00577212">
        <w:rPr>
          <w:noProof/>
        </w:rPr>
        <w:t xml:space="preserve">Margaret Buchanan, </w:t>
      </w:r>
      <w:r w:rsidRPr="008F7639">
        <w:rPr>
          <w:i/>
          <w:iCs w:val="0"/>
          <w:noProof/>
        </w:rPr>
        <w:t>Crianza con propósito: 12 Características para preprar a los hijos para la vida</w:t>
      </w:r>
      <w:r w:rsidRPr="00577212">
        <w:rPr>
          <w:noProof/>
        </w:rPr>
        <w:t xml:space="preserve"> (Miami, FL: Editorial Unilit, 2005), 66.</w:t>
      </w:r>
    </w:p>
  </w:footnote>
  <w:footnote w:id="7">
    <w:p w14:paraId="514B146C" w14:textId="77777777" w:rsidR="005D3A2A" w:rsidRPr="002D6B02" w:rsidRDefault="005D3A2A" w:rsidP="005D3A2A">
      <w:pPr>
        <w:pStyle w:val="Textonotapie"/>
      </w:pPr>
      <w:r>
        <w:rPr>
          <w:rStyle w:val="Refdenotaalpie"/>
        </w:rPr>
        <w:footnoteRef/>
      </w:r>
      <w:r w:rsidRPr="002D6B02">
        <w:t xml:space="preserve"> </w:t>
      </w:r>
      <w:r w:rsidRPr="00204F27">
        <w:rPr>
          <w:noProof/>
        </w:rPr>
        <w:t xml:space="preserve">Calderón, </w:t>
      </w:r>
      <w:r w:rsidRPr="006B18A7">
        <w:rPr>
          <w:i/>
          <w:noProof/>
          <w:lang w:val="es-BO"/>
        </w:rPr>
        <w:t>Desarrollo socio</w:t>
      </w:r>
      <w:r>
        <w:rPr>
          <w:i/>
          <w:noProof/>
          <w:lang w:val="es-BO"/>
        </w:rPr>
        <w:t>-</w:t>
      </w:r>
      <w:r w:rsidRPr="006B18A7">
        <w:rPr>
          <w:i/>
          <w:noProof/>
          <w:lang w:val="es-BO"/>
        </w:rPr>
        <w:t>histórico de la pareja</w:t>
      </w:r>
      <w:r>
        <w:rPr>
          <w:i/>
          <w:noProof/>
          <w:lang w:val="es-BO"/>
        </w:rPr>
        <w:t>,</w:t>
      </w:r>
      <w:r w:rsidRPr="00204F27">
        <w:rPr>
          <w:noProof/>
        </w:rPr>
        <w:t xml:space="preserve"> 1</w:t>
      </w:r>
      <w:r>
        <w:rPr>
          <w:noProof/>
        </w:rPr>
        <w:t>.</w:t>
      </w:r>
    </w:p>
  </w:footnote>
  <w:footnote w:id="8">
    <w:p w14:paraId="485B5743" w14:textId="77777777" w:rsidR="005D3A2A" w:rsidRPr="00D76684" w:rsidRDefault="005D3A2A" w:rsidP="005D3A2A">
      <w:pPr>
        <w:pStyle w:val="Textonotapie"/>
      </w:pPr>
      <w:r>
        <w:rPr>
          <w:rStyle w:val="Refdenotaalpie"/>
        </w:rPr>
        <w:footnoteRef/>
      </w:r>
      <w:r w:rsidRPr="00D76684">
        <w:t xml:space="preserve"> </w:t>
      </w:r>
      <w:r>
        <w:t>Ibid., 2.</w:t>
      </w:r>
    </w:p>
  </w:footnote>
  <w:footnote w:id="9">
    <w:p w14:paraId="732F91FC" w14:textId="77777777" w:rsidR="005D3A2A" w:rsidRPr="00AD60E7" w:rsidRDefault="005D3A2A" w:rsidP="005D3A2A">
      <w:pPr>
        <w:pStyle w:val="Textonotapie"/>
      </w:pPr>
      <w:r>
        <w:rPr>
          <w:rStyle w:val="Refdenotaalpie"/>
        </w:rPr>
        <w:footnoteRef/>
      </w:r>
      <w:r w:rsidRPr="00AD60E7">
        <w:t xml:space="preserve"> </w:t>
      </w:r>
      <w:r>
        <w:t xml:space="preserve">OMS, cit. en Calderón, </w:t>
      </w:r>
      <w:r w:rsidRPr="006B18A7">
        <w:rPr>
          <w:i/>
          <w:noProof/>
          <w:lang w:val="es-BO"/>
        </w:rPr>
        <w:t>Desarrollo socio</w:t>
      </w:r>
      <w:r>
        <w:rPr>
          <w:i/>
          <w:noProof/>
          <w:lang w:val="es-BO"/>
        </w:rPr>
        <w:t>-</w:t>
      </w:r>
      <w:r w:rsidRPr="006B18A7">
        <w:rPr>
          <w:i/>
          <w:noProof/>
          <w:lang w:val="es-BO"/>
        </w:rPr>
        <w:t>histórico de la pareja</w:t>
      </w:r>
      <w:r>
        <w:rPr>
          <w:i/>
          <w:noProof/>
          <w:lang w:val="es-BO"/>
        </w:rPr>
        <w:t>,</w:t>
      </w:r>
      <w:r>
        <w:t xml:space="preserve"> 3.</w:t>
      </w:r>
    </w:p>
  </w:footnote>
  <w:footnote w:id="10">
    <w:p w14:paraId="030058ED" w14:textId="77777777" w:rsidR="005D3A2A" w:rsidRPr="00451123" w:rsidRDefault="005D3A2A" w:rsidP="005D3A2A">
      <w:pPr>
        <w:pStyle w:val="Textonotapie"/>
        <w:rPr>
          <w:lang w:val="es-BO"/>
        </w:rPr>
      </w:pPr>
      <w:r>
        <w:rPr>
          <w:rStyle w:val="Refdenotaalpie"/>
        </w:rPr>
        <w:footnoteRef/>
      </w:r>
      <w:r w:rsidRPr="00451123">
        <w:rPr>
          <w:lang w:val="es-BO"/>
        </w:rPr>
        <w:t xml:space="preserve"> </w:t>
      </w:r>
      <w:r>
        <w:rPr>
          <w:noProof/>
          <w:lang w:val="es-BO"/>
        </w:rPr>
        <w:t>N</w:t>
      </w:r>
      <w:r w:rsidRPr="00451123">
        <w:rPr>
          <w:noProof/>
          <w:lang w:val="es-BO"/>
        </w:rPr>
        <w:t xml:space="preserve">orman Wright y Wes Roberts, </w:t>
      </w:r>
      <w:r w:rsidRPr="00451123">
        <w:rPr>
          <w:i/>
          <w:noProof/>
          <w:lang w:val="es-BO"/>
        </w:rPr>
        <w:t>Antes de decir “Sí”: Un manual de preparación matrimonial para parejas</w:t>
      </w:r>
      <w:r w:rsidRPr="00451123">
        <w:rPr>
          <w:noProof/>
          <w:lang w:val="es-BO"/>
        </w:rPr>
        <w:t xml:space="preserve"> (Miami, FL: Editorial Unilit, 1997), 78.</w:t>
      </w:r>
    </w:p>
  </w:footnote>
  <w:footnote w:id="11">
    <w:p w14:paraId="3F60309F" w14:textId="32D58D30" w:rsidR="005D3A2A" w:rsidRPr="00B64593" w:rsidRDefault="005D3A2A" w:rsidP="005D3A2A">
      <w:pPr>
        <w:pStyle w:val="Textonotapie"/>
      </w:pPr>
      <w:r>
        <w:rPr>
          <w:rStyle w:val="Refdenotaalpie"/>
        </w:rPr>
        <w:footnoteRef/>
      </w:r>
      <w:r w:rsidRPr="00B64593">
        <w:t xml:space="preserve"> </w:t>
      </w:r>
      <w:r>
        <w:t xml:space="preserve">OMS, cit. por </w:t>
      </w:r>
      <w:r>
        <w:rPr>
          <w:noProof/>
        </w:rPr>
        <w:t>Calderón,</w:t>
      </w:r>
      <w:r w:rsidR="007F038E">
        <w:rPr>
          <w:noProof/>
        </w:rPr>
        <w:t xml:space="preserve"> </w:t>
      </w:r>
      <w:r w:rsidR="007F038E" w:rsidRPr="006B18A7">
        <w:rPr>
          <w:i/>
          <w:noProof/>
          <w:lang w:val="es-BO"/>
        </w:rPr>
        <w:t>Desarrollo socio</w:t>
      </w:r>
      <w:r w:rsidR="007F038E">
        <w:rPr>
          <w:i/>
          <w:noProof/>
          <w:lang w:val="es-BO"/>
        </w:rPr>
        <w:t>-</w:t>
      </w:r>
      <w:r w:rsidR="007F038E" w:rsidRPr="006B18A7">
        <w:rPr>
          <w:i/>
          <w:noProof/>
          <w:lang w:val="es-BO"/>
        </w:rPr>
        <w:t>histórico de la pareja</w:t>
      </w:r>
      <w:r w:rsidR="007F038E">
        <w:rPr>
          <w:i/>
          <w:noProof/>
          <w:lang w:val="es-BO"/>
        </w:rPr>
        <w:t>,</w:t>
      </w:r>
      <w:r>
        <w:rPr>
          <w:noProof/>
        </w:rPr>
        <w:t xml:space="preserve"> 3.</w:t>
      </w:r>
    </w:p>
  </w:footnote>
  <w:footnote w:id="12">
    <w:p w14:paraId="68362A44" w14:textId="06707632" w:rsidR="005D3A2A" w:rsidRPr="005F15D6" w:rsidRDefault="005D3A2A" w:rsidP="005D3A2A">
      <w:pPr>
        <w:pStyle w:val="Textonotapie"/>
      </w:pPr>
      <w:r>
        <w:rPr>
          <w:rStyle w:val="Refdenotaalpie"/>
        </w:rPr>
        <w:footnoteRef/>
      </w:r>
      <w:r w:rsidRPr="005F15D6">
        <w:t xml:space="preserve"> </w:t>
      </w:r>
      <w:r w:rsidR="007F038E">
        <w:t xml:space="preserve">Ana Colque Ch., </w:t>
      </w:r>
      <w:r w:rsidR="007F038E">
        <w:rPr>
          <w:i/>
        </w:rPr>
        <w:t xml:space="preserve">En busca del valor de uno mismo </w:t>
      </w:r>
      <w:r w:rsidR="007F038E">
        <w:t>(Sucre, Bolivia: SEMTAD, 1997), 1</w:t>
      </w:r>
      <w:r w:rsidRPr="005F15D6">
        <w:rPr>
          <w:noProof/>
        </w:rPr>
        <w:t>2</w:t>
      </w:r>
      <w:r>
        <w:rPr>
          <w:noProof/>
        </w:rPr>
        <w:t>.</w:t>
      </w:r>
    </w:p>
  </w:footnote>
  <w:footnote w:id="13">
    <w:p w14:paraId="01004FC5" w14:textId="77777777" w:rsidR="005D3A2A" w:rsidRPr="0095295B" w:rsidRDefault="005D3A2A" w:rsidP="005D3A2A">
      <w:pPr>
        <w:pStyle w:val="Textonotapie"/>
      </w:pPr>
      <w:r>
        <w:rPr>
          <w:rStyle w:val="Refdenotaalpie"/>
        </w:rPr>
        <w:footnoteRef/>
      </w:r>
      <w:r w:rsidRPr="0095295B">
        <w:t xml:space="preserve"> </w:t>
      </w:r>
      <w:r>
        <w:t xml:space="preserve">Calderón, </w:t>
      </w:r>
      <w:r w:rsidRPr="006B18A7">
        <w:rPr>
          <w:i/>
          <w:noProof/>
          <w:lang w:val="es-BO"/>
        </w:rPr>
        <w:t>Desarrollo socio</w:t>
      </w:r>
      <w:r>
        <w:rPr>
          <w:i/>
          <w:noProof/>
          <w:lang w:val="es-BO"/>
        </w:rPr>
        <w:t>-</w:t>
      </w:r>
      <w:r w:rsidRPr="006B18A7">
        <w:rPr>
          <w:i/>
          <w:noProof/>
          <w:lang w:val="es-BO"/>
        </w:rPr>
        <w:t>histórico de la pareja</w:t>
      </w:r>
      <w:r>
        <w:rPr>
          <w:i/>
          <w:noProof/>
          <w:lang w:val="es-BO"/>
        </w:rPr>
        <w:t>,</w:t>
      </w:r>
      <w:r>
        <w:t xml:space="preserve"> 6.</w:t>
      </w:r>
    </w:p>
  </w:footnote>
  <w:footnote w:id="14">
    <w:p w14:paraId="4A4139D6" w14:textId="1A06E6DE" w:rsidR="00B91B8C" w:rsidRPr="00577212" w:rsidRDefault="00B91B8C" w:rsidP="00DF6926">
      <w:pPr>
        <w:pStyle w:val="Textonotapie"/>
      </w:pPr>
      <w:r>
        <w:rPr>
          <w:rStyle w:val="Refdenotaalpie"/>
        </w:rPr>
        <w:footnoteRef/>
      </w:r>
      <w:r w:rsidR="00DF6926" w:rsidRPr="00DF6926">
        <w:t xml:space="preserve"> Cecilia</w:t>
      </w:r>
      <w:r w:rsidR="00A82066" w:rsidRPr="00A82066">
        <w:t xml:space="preserve"> </w:t>
      </w:r>
      <w:r w:rsidR="00A82066" w:rsidRPr="00DF6926">
        <w:t>Terrazas</w:t>
      </w:r>
      <w:r w:rsidR="00A82066">
        <w:t>,</w:t>
      </w:r>
      <w:r w:rsidR="00DF6926" w:rsidRPr="00DF6926">
        <w:t xml:space="preserve"> </w:t>
      </w:r>
      <w:r w:rsidR="00A82066">
        <w:t>“</w:t>
      </w:r>
      <w:r w:rsidR="00DF6926" w:rsidRPr="00DF6926">
        <w:t>Inicio de vida sexual no tiene edad</w:t>
      </w:r>
      <w:r w:rsidR="00A82066">
        <w:t>”,</w:t>
      </w:r>
      <w:r w:rsidR="00DF6926" w:rsidRPr="00DF6926">
        <w:t xml:space="preserve"> </w:t>
      </w:r>
      <w:r w:rsidR="00DF6926" w:rsidRPr="00DF6926">
        <w:rPr>
          <w:i/>
        </w:rPr>
        <w:t>La Razón</w:t>
      </w:r>
      <w:r w:rsidR="00DF6926" w:rsidRPr="00DF6926">
        <w:t>, 23 de octubre de 2010: A16.</w:t>
      </w:r>
    </w:p>
  </w:footnote>
  <w:footnote w:id="15">
    <w:p w14:paraId="343E1286" w14:textId="624C761C" w:rsidR="00B91B8C" w:rsidRPr="00577212" w:rsidRDefault="00B91B8C" w:rsidP="00B91B8C">
      <w:pPr>
        <w:pStyle w:val="Textonotapie"/>
      </w:pPr>
      <w:r>
        <w:rPr>
          <w:rStyle w:val="Refdenotaalpie"/>
        </w:rPr>
        <w:footnoteRef/>
      </w:r>
      <w:r w:rsidRPr="00577212">
        <w:t xml:space="preserve"> Ibid.</w:t>
      </w:r>
    </w:p>
  </w:footnote>
  <w:footnote w:id="16">
    <w:p w14:paraId="68891A54" w14:textId="77777777" w:rsidR="00DF6926" w:rsidRPr="00577212" w:rsidRDefault="00DF6926" w:rsidP="00DF6926">
      <w:pPr>
        <w:pStyle w:val="Textonotapie"/>
      </w:pPr>
      <w:r>
        <w:rPr>
          <w:rStyle w:val="Refdenotaalpie"/>
        </w:rPr>
        <w:footnoteRef/>
      </w:r>
      <w:r w:rsidRPr="00577212">
        <w:t xml:space="preserve"> </w:t>
      </w:r>
      <w:bookmarkStart w:id="13" w:name="_Hlk190983551"/>
      <w:r w:rsidRPr="00497AE5">
        <w:rPr>
          <w:noProof/>
        </w:rPr>
        <w:t>“Programa de educación sexual para adolescentes”</w:t>
      </w:r>
      <w:r>
        <w:rPr>
          <w:noProof/>
        </w:rPr>
        <w:t xml:space="preserve"> en</w:t>
      </w:r>
      <w:r w:rsidRPr="00497AE5">
        <w:rPr>
          <w:noProof/>
        </w:rPr>
        <w:t xml:space="preserve"> </w:t>
      </w:r>
      <w:r w:rsidRPr="00497AE5">
        <w:rPr>
          <w:i/>
          <w:iCs w:val="0"/>
          <w:noProof/>
        </w:rPr>
        <w:t>Portal Psicológico</w:t>
      </w:r>
      <w:bookmarkEnd w:id="13"/>
      <w:r w:rsidRPr="00577212">
        <w:rPr>
          <w:noProof/>
        </w:rPr>
        <w:t xml:space="preserve">, (2010) </w:t>
      </w:r>
      <w:hyperlink r:id="rId2" w:history="1">
        <w:r w:rsidRPr="00945E09">
          <w:rPr>
            <w:rStyle w:val="Hipervnculo"/>
            <w:noProof/>
            <w:lang w:val="es-BO"/>
          </w:rPr>
          <w:t>http://www.portalpsicologico.org/descargas-biblioteca-psicologia-infatil-juvenil/programa-de-educacion-sexual-para-adolescentes.html</w:t>
        </w:r>
      </w:hyperlink>
      <w:r w:rsidRPr="00577212">
        <w:rPr>
          <w:noProof/>
        </w:rPr>
        <w:t xml:space="preserve"> (Último acceso 10 de diciembre de 2010).</w:t>
      </w:r>
    </w:p>
  </w:footnote>
  <w:footnote w:id="17">
    <w:p w14:paraId="2140023F" w14:textId="4D77FA9E" w:rsidR="005D3A2A" w:rsidRPr="00577212" w:rsidRDefault="005D3A2A" w:rsidP="005D3A2A">
      <w:pPr>
        <w:pStyle w:val="Textonotapie"/>
      </w:pPr>
      <w:r>
        <w:rPr>
          <w:rStyle w:val="Refdenotaalpie"/>
        </w:rPr>
        <w:footnoteRef/>
      </w:r>
      <w:r w:rsidRPr="00577212">
        <w:t xml:space="preserve"> </w:t>
      </w:r>
      <w:r w:rsidRPr="00AA656C">
        <w:rPr>
          <w:lang w:val="es-ES"/>
        </w:rPr>
        <w:t xml:space="preserve">Van </w:t>
      </w:r>
      <w:proofErr w:type="spellStart"/>
      <w:r w:rsidRPr="00AA656C">
        <w:rPr>
          <w:lang w:val="es-ES"/>
        </w:rPr>
        <w:t>Pelt</w:t>
      </w:r>
      <w:proofErr w:type="spellEnd"/>
      <w:r w:rsidRPr="00AA656C">
        <w:rPr>
          <w:lang w:val="es-ES"/>
        </w:rPr>
        <w:t xml:space="preserve">, </w:t>
      </w:r>
      <w:r w:rsidRPr="00AA656C">
        <w:rPr>
          <w:i/>
          <w:lang w:val="es-ES"/>
        </w:rPr>
        <w:t>Cómo formar hijos vencedores</w:t>
      </w:r>
      <w:r w:rsidR="007F038E">
        <w:rPr>
          <w:i/>
          <w:lang w:val="es-ES"/>
        </w:rPr>
        <w:t xml:space="preserve">, </w:t>
      </w:r>
      <w:r w:rsidRPr="00AA656C">
        <w:rPr>
          <w:lang w:val="es-ES"/>
        </w:rPr>
        <w:t>127-128.</w:t>
      </w:r>
    </w:p>
  </w:footnote>
  <w:footnote w:id="18">
    <w:p w14:paraId="4E441A7E" w14:textId="77777777" w:rsidR="005D3A2A" w:rsidRPr="00577212" w:rsidRDefault="005D3A2A" w:rsidP="005D3A2A">
      <w:pPr>
        <w:pStyle w:val="Textonotapie"/>
      </w:pPr>
      <w:r>
        <w:rPr>
          <w:rStyle w:val="Refdenotaalpie"/>
        </w:rPr>
        <w:footnoteRef/>
      </w:r>
      <w:r w:rsidRPr="00577212">
        <w:t xml:space="preserve"> </w:t>
      </w:r>
      <w:r w:rsidRPr="00577212">
        <w:rPr>
          <w:noProof/>
        </w:rPr>
        <w:t>Enciplopedia Escolar, “</w:t>
      </w:r>
      <w:r w:rsidRPr="00577212">
        <w:rPr>
          <w:i/>
          <w:noProof/>
        </w:rPr>
        <w:t>La educación en valores</w:t>
      </w:r>
      <w:r w:rsidRPr="00577212">
        <w:rPr>
          <w:noProof/>
        </w:rPr>
        <w:t>” (Madrid, España: Cutural, S.A., 2008), 230.</w:t>
      </w:r>
    </w:p>
  </w:footnote>
  <w:footnote w:id="19">
    <w:p w14:paraId="25B93389" w14:textId="77777777" w:rsidR="005D3A2A" w:rsidRPr="00577212" w:rsidRDefault="005D3A2A" w:rsidP="005D3A2A">
      <w:pPr>
        <w:pStyle w:val="Textonotapie"/>
      </w:pPr>
      <w:r>
        <w:rPr>
          <w:rStyle w:val="Refdenotaalpie"/>
        </w:rPr>
        <w:footnoteRef/>
      </w:r>
      <w:r w:rsidRPr="00577212">
        <w:t xml:space="preserve"> </w:t>
      </w:r>
      <w:r w:rsidRPr="00451123">
        <w:rPr>
          <w:noProof/>
          <w:lang w:val="es-BO"/>
        </w:rPr>
        <w:t xml:space="preserve">Terrazas, “Inicio de vida sexual no tiene edad” </w:t>
      </w:r>
      <w:r w:rsidRPr="00451123">
        <w:rPr>
          <w:i/>
          <w:noProof/>
          <w:lang w:val="es-BO"/>
        </w:rPr>
        <w:t xml:space="preserve">La Razón, </w:t>
      </w:r>
      <w:r w:rsidRPr="00451123">
        <w:rPr>
          <w:noProof/>
          <w:lang w:val="es-BO"/>
        </w:rPr>
        <w:t>A16.</w:t>
      </w:r>
    </w:p>
  </w:footnote>
  <w:footnote w:id="20">
    <w:p w14:paraId="4CFAD2F4" w14:textId="5729FB65" w:rsidR="005D3A2A" w:rsidRPr="00577212" w:rsidRDefault="005D3A2A" w:rsidP="005D3A2A">
      <w:pPr>
        <w:pStyle w:val="Textonotapie"/>
      </w:pPr>
      <w:r>
        <w:rPr>
          <w:rStyle w:val="Refdenotaalpie"/>
        </w:rPr>
        <w:footnoteRef/>
      </w:r>
      <w:r w:rsidRPr="00577212">
        <w:t xml:space="preserve"> </w:t>
      </w:r>
      <w:r w:rsidRPr="00577212">
        <w:rPr>
          <w:noProof/>
        </w:rPr>
        <w:t xml:space="preserve">Van Pelt, </w:t>
      </w:r>
      <w:r w:rsidR="007F038E" w:rsidRPr="00AA656C">
        <w:rPr>
          <w:i/>
          <w:lang w:val="es-ES"/>
        </w:rPr>
        <w:t>Cómo formar hijos vencedores</w:t>
      </w:r>
      <w:r w:rsidR="007F038E">
        <w:rPr>
          <w:i/>
          <w:lang w:val="es-ES"/>
        </w:rPr>
        <w:t>,</w:t>
      </w:r>
      <w:r w:rsidR="007F038E" w:rsidRPr="00577212">
        <w:rPr>
          <w:noProof/>
        </w:rPr>
        <w:t xml:space="preserve"> </w:t>
      </w:r>
      <w:r w:rsidRPr="00577212">
        <w:rPr>
          <w:noProof/>
        </w:rPr>
        <w:t>129.</w:t>
      </w:r>
    </w:p>
  </w:footnote>
  <w:footnote w:id="21">
    <w:p w14:paraId="4D7BBFB8" w14:textId="77777777" w:rsidR="005D3A2A" w:rsidRPr="00577212" w:rsidRDefault="005D3A2A" w:rsidP="005D3A2A">
      <w:pPr>
        <w:pStyle w:val="Textonotapie"/>
      </w:pPr>
      <w:r>
        <w:rPr>
          <w:rStyle w:val="Refdenotaalpie"/>
        </w:rPr>
        <w:footnoteRef/>
      </w:r>
      <w:r w:rsidRPr="00577212">
        <w:t xml:space="preserve"> </w:t>
      </w:r>
      <w:r w:rsidRPr="00577212">
        <w:rPr>
          <w:noProof/>
        </w:rPr>
        <w:t xml:space="preserve">Esteban Saavedra, </w:t>
      </w:r>
      <w:r w:rsidRPr="00577212">
        <w:rPr>
          <w:i/>
          <w:noProof/>
        </w:rPr>
        <w:t>El sexo: Una perspectiva cristiana</w:t>
      </w:r>
      <w:r w:rsidRPr="00577212">
        <w:rPr>
          <w:noProof/>
        </w:rPr>
        <w:t xml:space="preserve"> (Loveland, CO: Editorial Acción, 1996), 5.</w:t>
      </w:r>
    </w:p>
  </w:footnote>
  <w:footnote w:id="22">
    <w:p w14:paraId="1F76D0F5" w14:textId="77777777" w:rsidR="005D3A2A" w:rsidRPr="00577212" w:rsidRDefault="005D3A2A" w:rsidP="005D3A2A">
      <w:pPr>
        <w:pStyle w:val="Textonotapie"/>
      </w:pPr>
      <w:r>
        <w:rPr>
          <w:rStyle w:val="Refdenotaalpie"/>
        </w:rPr>
        <w:footnoteRef/>
      </w:r>
      <w:r w:rsidRPr="00577212">
        <w:t xml:space="preserve"> </w:t>
      </w:r>
      <w:r w:rsidRPr="00577212">
        <w:rPr>
          <w:noProof/>
        </w:rPr>
        <w:t>Terrazas</w:t>
      </w:r>
      <w:r>
        <w:rPr>
          <w:noProof/>
        </w:rPr>
        <w:t xml:space="preserve">, </w:t>
      </w:r>
      <w:r w:rsidRPr="00F600CC">
        <w:rPr>
          <w:noProof/>
          <w:lang w:val="es-BO"/>
        </w:rPr>
        <w:t xml:space="preserve">“Inicio de vida sexual no tiene edad” </w:t>
      </w:r>
      <w:r w:rsidRPr="00F600CC">
        <w:rPr>
          <w:i/>
          <w:noProof/>
          <w:lang w:val="es-BO"/>
        </w:rPr>
        <w:t>La Razón</w:t>
      </w:r>
      <w:r>
        <w:rPr>
          <w:noProof/>
        </w:rPr>
        <w:t xml:space="preserve">, </w:t>
      </w:r>
      <w:r w:rsidRPr="00577212">
        <w:rPr>
          <w:noProof/>
        </w:rPr>
        <w:t>A16.</w:t>
      </w:r>
    </w:p>
  </w:footnote>
  <w:footnote w:id="23">
    <w:p w14:paraId="2C3B1C0D" w14:textId="263ABF90" w:rsidR="005D3A2A" w:rsidRPr="00577212" w:rsidRDefault="005D3A2A" w:rsidP="005D3A2A">
      <w:pPr>
        <w:pStyle w:val="Textonotapie"/>
      </w:pPr>
      <w:r>
        <w:rPr>
          <w:rStyle w:val="Refdenotaalpie"/>
        </w:rPr>
        <w:footnoteRef/>
      </w:r>
      <w:r w:rsidRPr="00577212">
        <w:t xml:space="preserve"> </w:t>
      </w:r>
      <w:proofErr w:type="spellStart"/>
      <w:r w:rsidR="007F038E" w:rsidRPr="00C832AB">
        <w:t>Wilma</w:t>
      </w:r>
      <w:proofErr w:type="spellEnd"/>
      <w:r w:rsidR="007F038E" w:rsidRPr="00C832AB">
        <w:t xml:space="preserve"> Pérez</w:t>
      </w:r>
      <w:r w:rsidR="007F038E">
        <w:t>,</w:t>
      </w:r>
      <w:r w:rsidR="007F038E" w:rsidRPr="00C832AB">
        <w:t xml:space="preserve"> «Cochabamba reporta 24 casos de VIH en menos de un mes» </w:t>
      </w:r>
      <w:r w:rsidR="007F038E" w:rsidRPr="00C832AB">
        <w:rPr>
          <w:i/>
        </w:rPr>
        <w:t>La Razón</w:t>
      </w:r>
      <w:r w:rsidR="007F038E" w:rsidRPr="00C832AB">
        <w:t xml:space="preserve">, 29 de </w:t>
      </w:r>
      <w:r w:rsidR="007F038E">
        <w:t>e</w:t>
      </w:r>
      <w:r w:rsidR="007F038E" w:rsidRPr="00C832AB">
        <w:t>nero de 2011:</w:t>
      </w:r>
      <w:r w:rsidRPr="00577212">
        <w:rPr>
          <w:noProof/>
        </w:rPr>
        <w:t xml:space="preserve"> A18.</w:t>
      </w:r>
    </w:p>
  </w:footnote>
  <w:footnote w:id="24">
    <w:p w14:paraId="0DA15082" w14:textId="493FADA2" w:rsidR="008669F1" w:rsidRPr="00E83A60" w:rsidRDefault="008669F1" w:rsidP="008669F1">
      <w:pPr>
        <w:pStyle w:val="Textonotapie"/>
        <w:rPr>
          <w:lang w:val="en-US"/>
        </w:rPr>
      </w:pPr>
      <w:r>
        <w:rPr>
          <w:rStyle w:val="Refdenotaalpie"/>
        </w:rPr>
        <w:footnoteRef/>
      </w:r>
      <w:r w:rsidRPr="00B123CE">
        <w:rPr>
          <w:lang w:val="en-US"/>
        </w:rPr>
        <w:t xml:space="preserve"> “</w:t>
      </w:r>
      <w:r w:rsidRPr="00B123CE">
        <w:rPr>
          <w:noProof/>
          <w:lang w:val="en-US"/>
        </w:rPr>
        <w:t xml:space="preserve">Center for Aids Prevention Studies 1996-2010”, </w:t>
      </w:r>
      <w:r w:rsidRPr="00B123CE">
        <w:rPr>
          <w:i/>
          <w:iCs w:val="0"/>
          <w:noProof/>
          <w:lang w:val="en-US"/>
        </w:rPr>
        <w:t>Educar</w:t>
      </w:r>
      <w:r w:rsidR="00E83A60">
        <w:rPr>
          <w:i/>
          <w:iCs w:val="0"/>
          <w:noProof/>
          <w:lang w:val="en-US"/>
        </w:rPr>
        <w:t xml:space="preserve">, </w:t>
      </w:r>
      <w:r w:rsidR="00E83A60">
        <w:rPr>
          <w:noProof/>
          <w:lang w:val="en-US"/>
        </w:rPr>
        <w:t>s.p.</w:t>
      </w:r>
    </w:p>
  </w:footnote>
  <w:footnote w:id="25">
    <w:p w14:paraId="47C42B0A" w14:textId="77777777" w:rsidR="008669F1" w:rsidRPr="00F807F7" w:rsidRDefault="008669F1" w:rsidP="008669F1">
      <w:pPr>
        <w:pStyle w:val="Textonotapie"/>
        <w:rPr>
          <w:lang w:val="es-BO"/>
        </w:rPr>
      </w:pPr>
      <w:r>
        <w:rPr>
          <w:rStyle w:val="Refdenotaalpie"/>
        </w:rPr>
        <w:footnoteRef/>
      </w:r>
      <w:r w:rsidRPr="00F807F7">
        <w:rPr>
          <w:lang w:val="es-BO"/>
        </w:rPr>
        <w:t xml:space="preserve"> </w:t>
      </w:r>
      <w:r w:rsidRPr="00F807F7">
        <w:rPr>
          <w:noProof/>
          <w:lang w:val="es-BO"/>
        </w:rPr>
        <w:t>Ibíd.</w:t>
      </w:r>
    </w:p>
  </w:footnote>
  <w:footnote w:id="26">
    <w:p w14:paraId="72C45F2B" w14:textId="6D11FAB7" w:rsidR="008669F1" w:rsidRPr="00F807F7" w:rsidRDefault="008669F1" w:rsidP="008669F1">
      <w:pPr>
        <w:pStyle w:val="Textonotapie"/>
        <w:rPr>
          <w:lang w:val="es-BO"/>
        </w:rPr>
      </w:pPr>
      <w:r>
        <w:rPr>
          <w:rStyle w:val="Refdenotaalpie"/>
        </w:rPr>
        <w:footnoteRef/>
      </w:r>
      <w:r w:rsidRPr="00F807F7">
        <w:rPr>
          <w:lang w:val="es-BO"/>
        </w:rPr>
        <w:t xml:space="preserve"> </w:t>
      </w:r>
      <w:proofErr w:type="spellStart"/>
      <w:r w:rsidR="000D1095" w:rsidRPr="00F807F7">
        <w:rPr>
          <w:lang w:val="es-BO"/>
        </w:rPr>
        <w:t>Ibíd</w:t>
      </w:r>
      <w:proofErr w:type="spellEnd"/>
      <w:r w:rsidR="00903EDB" w:rsidRPr="00F807F7">
        <w:rPr>
          <w:noProof/>
          <w:lang w:val="es-BO"/>
        </w:rPr>
        <w:t>.</w:t>
      </w:r>
    </w:p>
  </w:footnote>
  <w:footnote w:id="27">
    <w:p w14:paraId="6045C36B" w14:textId="14AEA042" w:rsidR="008669F1" w:rsidRPr="005A05BC" w:rsidRDefault="008669F1" w:rsidP="008669F1">
      <w:pPr>
        <w:pStyle w:val="Textonotapie"/>
      </w:pPr>
      <w:r>
        <w:rPr>
          <w:rStyle w:val="Refdenotaalpie"/>
        </w:rPr>
        <w:footnoteRef/>
      </w:r>
      <w:r w:rsidRPr="005A05BC">
        <w:t xml:space="preserve"> </w:t>
      </w:r>
      <w:bookmarkStart w:id="15" w:name="_Hlk192542694"/>
      <w:r>
        <w:t xml:space="preserve">Colque, </w:t>
      </w:r>
      <w:r>
        <w:rPr>
          <w:i/>
        </w:rPr>
        <w:t>En busca del valor de uno mismo</w:t>
      </w:r>
      <w:r>
        <w:t xml:space="preserve">, </w:t>
      </w:r>
      <w:bookmarkEnd w:id="15"/>
      <w:r>
        <w:t>4.</w:t>
      </w:r>
    </w:p>
  </w:footnote>
  <w:footnote w:id="28">
    <w:p w14:paraId="54E06068" w14:textId="28BF546C" w:rsidR="002D6FAE" w:rsidRPr="00C832AB" w:rsidRDefault="002D6FAE" w:rsidP="002D6FAE">
      <w:pPr>
        <w:pStyle w:val="Textonotapie"/>
        <w:rPr>
          <w:lang w:val="es-ES"/>
        </w:rPr>
      </w:pPr>
      <w:r>
        <w:rPr>
          <w:rStyle w:val="Refdenotaalpie"/>
        </w:rPr>
        <w:footnoteRef/>
      </w:r>
      <w:r w:rsidRPr="00C832AB">
        <w:t xml:space="preserve"> Pérez</w:t>
      </w:r>
      <w:r>
        <w:t>,</w:t>
      </w:r>
      <w:r w:rsidRPr="00C832AB">
        <w:t xml:space="preserve"> «Cochabamba reporta 24 casos de VIH en menos de un mes» </w:t>
      </w:r>
      <w:r w:rsidRPr="00C832AB">
        <w:rPr>
          <w:i/>
        </w:rPr>
        <w:t>La Razón</w:t>
      </w:r>
      <w:r w:rsidRPr="00C832AB">
        <w:t>, A18</w:t>
      </w:r>
      <w:r>
        <w:t>.</w:t>
      </w:r>
    </w:p>
  </w:footnote>
  <w:footnote w:id="29">
    <w:p w14:paraId="2C529A11" w14:textId="77777777" w:rsidR="00D61148" w:rsidRPr="00577212" w:rsidRDefault="00D61148" w:rsidP="00D61148">
      <w:pPr>
        <w:pStyle w:val="Textonotapie"/>
      </w:pPr>
      <w:r>
        <w:rPr>
          <w:rStyle w:val="Refdenotaalpie"/>
        </w:rPr>
        <w:footnoteRef/>
      </w:r>
      <w:r w:rsidRPr="00577212">
        <w:t xml:space="preserve"> </w:t>
      </w:r>
      <w:r w:rsidRPr="00577212">
        <w:rPr>
          <w:noProof/>
        </w:rPr>
        <w:t xml:space="preserve">Mark S. Putnam, </w:t>
      </w:r>
      <w:r w:rsidRPr="00577212">
        <w:rPr>
          <w:i/>
          <w:noProof/>
        </w:rPr>
        <w:t xml:space="preserve">La ética en lugar de trabajo </w:t>
      </w:r>
      <w:r w:rsidRPr="00577212">
        <w:rPr>
          <w:noProof/>
        </w:rPr>
        <w:t>(Miami, FL: Editorial Patmos, 2001), 9.</w:t>
      </w:r>
    </w:p>
  </w:footnote>
  <w:footnote w:id="30">
    <w:p w14:paraId="69D622DC" w14:textId="77777777" w:rsidR="00D61148" w:rsidRPr="00577212" w:rsidRDefault="00D61148" w:rsidP="00D61148">
      <w:pPr>
        <w:pStyle w:val="Textonotapie"/>
      </w:pPr>
      <w:r>
        <w:rPr>
          <w:rStyle w:val="Refdenotaalpie"/>
        </w:rPr>
        <w:footnoteRef/>
      </w:r>
      <w:r w:rsidRPr="00577212">
        <w:t xml:space="preserve"> </w:t>
      </w:r>
      <w:r w:rsidRPr="00577212">
        <w:rPr>
          <w:noProof/>
        </w:rPr>
        <w:t xml:space="preserve">Douglas Roberts, </w:t>
      </w:r>
      <w:r w:rsidRPr="00577212">
        <w:rPr>
          <w:i/>
          <w:noProof/>
        </w:rPr>
        <w:t>Para Adán con amor</w:t>
      </w:r>
      <w:r w:rsidRPr="00577212">
        <w:rPr>
          <w:noProof/>
        </w:rPr>
        <w:t xml:space="preserve"> (Miami, FL: Editorial Vida, 1977), 42.</w:t>
      </w:r>
    </w:p>
  </w:footnote>
  <w:footnote w:id="31">
    <w:p w14:paraId="46755BF9" w14:textId="77777777" w:rsidR="00D61148" w:rsidRPr="00577212" w:rsidRDefault="00D61148" w:rsidP="00D61148">
      <w:pPr>
        <w:pStyle w:val="Textonotapie"/>
      </w:pPr>
      <w:r>
        <w:rPr>
          <w:rStyle w:val="Refdenotaalpie"/>
        </w:rPr>
        <w:footnoteRef/>
      </w:r>
      <w:r w:rsidRPr="00577212">
        <w:t xml:space="preserve"> </w:t>
      </w:r>
      <w:r w:rsidRPr="00577212">
        <w:rPr>
          <w:noProof/>
        </w:rPr>
        <w:t xml:space="preserve">British Medical Journal (Revista Médica Británica), cit. en “Científicos dicen que matrimono es bueno para la salud” </w:t>
      </w:r>
      <w:r w:rsidRPr="00577212">
        <w:rPr>
          <w:i/>
          <w:noProof/>
        </w:rPr>
        <w:t xml:space="preserve">La Razón, </w:t>
      </w:r>
      <w:r w:rsidRPr="00577212">
        <w:rPr>
          <w:noProof/>
        </w:rPr>
        <w:t>29 de enero de 2011: A20.</w:t>
      </w:r>
    </w:p>
  </w:footnote>
  <w:footnote w:id="32">
    <w:p w14:paraId="77B498C5" w14:textId="77777777" w:rsidR="00D61148" w:rsidRPr="00577212" w:rsidRDefault="00D61148" w:rsidP="00D61148">
      <w:pPr>
        <w:pStyle w:val="Textonotapie"/>
      </w:pPr>
      <w:r>
        <w:rPr>
          <w:rStyle w:val="Refdenotaalpie"/>
        </w:rPr>
        <w:footnoteRef/>
      </w:r>
      <w:r w:rsidRPr="00577212">
        <w:t xml:space="preserve"> </w:t>
      </w:r>
      <w:r w:rsidRPr="00577212">
        <w:rPr>
          <w:noProof/>
        </w:rPr>
        <w:t xml:space="preserve">Putnam, </w:t>
      </w:r>
      <w:r w:rsidRPr="00577212">
        <w:rPr>
          <w:i/>
          <w:noProof/>
        </w:rPr>
        <w:t>La ética en lugar de trabajo</w:t>
      </w:r>
      <w:r>
        <w:rPr>
          <w:i/>
          <w:noProof/>
        </w:rPr>
        <w:t>,</w:t>
      </w:r>
      <w:r w:rsidRPr="00577212">
        <w:rPr>
          <w:noProof/>
        </w:rPr>
        <w:t xml:space="preserve"> 18.</w:t>
      </w:r>
    </w:p>
  </w:footnote>
  <w:footnote w:id="33">
    <w:p w14:paraId="3EF2A090" w14:textId="77777777" w:rsidR="00D61148" w:rsidRPr="00577212" w:rsidRDefault="00D61148" w:rsidP="00D61148">
      <w:pPr>
        <w:pStyle w:val="Textonotapie"/>
      </w:pPr>
      <w:r>
        <w:rPr>
          <w:rStyle w:val="Refdenotaalpie"/>
        </w:rPr>
        <w:footnoteRef/>
      </w:r>
      <w:r w:rsidRPr="00577212">
        <w:t xml:space="preserve"> </w:t>
      </w:r>
      <w:r w:rsidRPr="00577212">
        <w:rPr>
          <w:noProof/>
        </w:rPr>
        <w:t xml:space="preserve">Terrazas, </w:t>
      </w:r>
      <w:r>
        <w:t>“</w:t>
      </w:r>
      <w:r w:rsidRPr="00DF6926">
        <w:t>Inicio de vida sexual no tiene edad</w:t>
      </w:r>
      <w:r>
        <w:t>”,</w:t>
      </w:r>
      <w:r w:rsidRPr="00DF6926">
        <w:t xml:space="preserve"> </w:t>
      </w:r>
      <w:r w:rsidRPr="00DF6926">
        <w:rPr>
          <w:i/>
        </w:rPr>
        <w:t>La Razón</w:t>
      </w:r>
      <w:r>
        <w:rPr>
          <w:i/>
        </w:rPr>
        <w:t>,</w:t>
      </w:r>
      <w:r w:rsidRPr="00577212">
        <w:rPr>
          <w:noProof/>
        </w:rPr>
        <w:t xml:space="preserve"> A1</w:t>
      </w:r>
      <w:r>
        <w:rPr>
          <w:noProof/>
        </w:rPr>
        <w:t>6.</w:t>
      </w:r>
    </w:p>
  </w:footnote>
  <w:footnote w:id="34">
    <w:p w14:paraId="595E49F3" w14:textId="77777777" w:rsidR="00E529C2" w:rsidRPr="00451123" w:rsidRDefault="00E529C2" w:rsidP="00E529C2">
      <w:pPr>
        <w:pStyle w:val="Textonotapie"/>
        <w:rPr>
          <w:lang w:val="es-BO"/>
        </w:rPr>
      </w:pPr>
      <w:r>
        <w:rPr>
          <w:rStyle w:val="Refdenotaalpie"/>
        </w:rPr>
        <w:footnoteRef/>
      </w:r>
      <w:r w:rsidRPr="00451123">
        <w:rPr>
          <w:lang w:val="es-BO"/>
        </w:rPr>
        <w:t xml:space="preserve"> </w:t>
      </w:r>
      <w:r w:rsidRPr="0080660F">
        <w:rPr>
          <w:lang w:val="es-BO"/>
        </w:rPr>
        <w:t xml:space="preserve">“Programa de educación sexual para adolescentes” en </w:t>
      </w:r>
      <w:r w:rsidRPr="0080660F">
        <w:rPr>
          <w:i/>
          <w:iCs w:val="0"/>
          <w:lang w:val="es-BO"/>
        </w:rPr>
        <w:t>Portal Psicológico</w:t>
      </w:r>
      <w:r w:rsidRPr="00451123">
        <w:rPr>
          <w:noProof/>
          <w:lang w:val="es-BO"/>
        </w:rPr>
        <w:t>, 42-43.</w:t>
      </w:r>
    </w:p>
  </w:footnote>
  <w:footnote w:id="35">
    <w:p w14:paraId="4EBB1CBA" w14:textId="77777777" w:rsidR="009F0DE6" w:rsidRPr="00564E1D" w:rsidRDefault="009F0DE6" w:rsidP="009F0DE6">
      <w:pPr>
        <w:pStyle w:val="Textonotapie"/>
        <w:rPr>
          <w:lang w:val="es-BO"/>
        </w:rPr>
      </w:pPr>
      <w:r>
        <w:rPr>
          <w:rStyle w:val="Refdenotaalpie"/>
        </w:rPr>
        <w:footnoteRef/>
      </w:r>
      <w:r w:rsidRPr="00564E1D">
        <w:rPr>
          <w:lang w:val="es-BO"/>
        </w:rPr>
        <w:t xml:space="preserve"> </w:t>
      </w:r>
      <w:r>
        <w:rPr>
          <w:lang w:val="es-BO"/>
        </w:rPr>
        <w:t xml:space="preserve">Esteban </w:t>
      </w:r>
      <w:r w:rsidRPr="006B18A7">
        <w:rPr>
          <w:noProof/>
          <w:lang w:val="es-BO"/>
        </w:rPr>
        <w:t>Pari</w:t>
      </w:r>
      <w:r>
        <w:rPr>
          <w:noProof/>
          <w:lang w:val="es-BO"/>
        </w:rPr>
        <w:t xml:space="preserve">, </w:t>
      </w:r>
      <w:r>
        <w:rPr>
          <w:i/>
          <w:noProof/>
          <w:lang w:val="es-BO"/>
        </w:rPr>
        <w:t xml:space="preserve">Sexo y sexualidad </w:t>
      </w:r>
      <w:r>
        <w:rPr>
          <w:noProof/>
          <w:lang w:val="es-BO"/>
        </w:rPr>
        <w:t>(La Paz, Bolivia: Campamento de Jóvenes de E. de C.,</w:t>
      </w:r>
      <w:r w:rsidRPr="006B18A7">
        <w:rPr>
          <w:noProof/>
          <w:lang w:val="es-BO"/>
        </w:rPr>
        <w:t xml:space="preserve"> 2000)</w:t>
      </w:r>
      <w:r>
        <w:rPr>
          <w:noProof/>
          <w:lang w:val="es-BO"/>
        </w:rPr>
        <w:t>, 2.</w:t>
      </w:r>
    </w:p>
  </w:footnote>
  <w:footnote w:id="36">
    <w:p w14:paraId="31B7E0C7" w14:textId="77777777" w:rsidR="00302BA3" w:rsidRPr="00D50E2C" w:rsidRDefault="00302BA3" w:rsidP="00302BA3">
      <w:pPr>
        <w:pStyle w:val="Textonotapie"/>
        <w:rPr>
          <w:lang w:val="es-BO"/>
        </w:rPr>
      </w:pPr>
      <w:r>
        <w:rPr>
          <w:rStyle w:val="Refdenotaalpie"/>
        </w:rPr>
        <w:footnoteRef/>
      </w:r>
      <w:r w:rsidRPr="00D50E2C">
        <w:rPr>
          <w:lang w:val="es-BO"/>
        </w:rPr>
        <w:t xml:space="preserve"> Howard (Orlando) Nutt, </w:t>
      </w:r>
      <w:r w:rsidRPr="00D50E2C">
        <w:rPr>
          <w:i/>
          <w:lang w:val="es-BO"/>
        </w:rPr>
        <w:t>Abuso sexual</w:t>
      </w:r>
      <w:r w:rsidRPr="00D50E2C">
        <w:rPr>
          <w:lang w:val="es-BO"/>
        </w:rPr>
        <w:t xml:space="preserve"> (Sucre, Bolivia: SEMTAD, 1996), 4.</w:t>
      </w:r>
    </w:p>
  </w:footnote>
  <w:footnote w:id="37">
    <w:p w14:paraId="3DBCDE38" w14:textId="77777777" w:rsidR="00007B97" w:rsidRPr="00577212" w:rsidRDefault="00007B97" w:rsidP="00007B97">
      <w:pPr>
        <w:pStyle w:val="Textonotapie"/>
      </w:pPr>
      <w:r>
        <w:rPr>
          <w:rStyle w:val="Refdenotaalpie"/>
        </w:rPr>
        <w:footnoteRef/>
      </w:r>
      <w:r w:rsidRPr="00577212">
        <w:t xml:space="preserve"> </w:t>
      </w:r>
      <w:r w:rsidRPr="00577212">
        <w:rPr>
          <w:noProof/>
        </w:rPr>
        <w:t xml:space="preserve">Buchanan, </w:t>
      </w:r>
      <w:r w:rsidRPr="006E625A">
        <w:rPr>
          <w:i/>
          <w:iCs w:val="0"/>
          <w:noProof/>
        </w:rPr>
        <w:t>Crianza con propósit</w:t>
      </w:r>
      <w:r>
        <w:rPr>
          <w:i/>
          <w:iCs w:val="0"/>
          <w:noProof/>
        </w:rPr>
        <w:t xml:space="preserve">o, </w:t>
      </w:r>
      <w:r w:rsidRPr="00577212">
        <w:rPr>
          <w:noProof/>
        </w:rPr>
        <w:t>66.</w:t>
      </w:r>
    </w:p>
  </w:footnote>
  <w:footnote w:id="38">
    <w:p w14:paraId="6B603729" w14:textId="68CE1354" w:rsidR="00563168" w:rsidRPr="00D50E2C" w:rsidRDefault="00563168" w:rsidP="00563168">
      <w:pPr>
        <w:pStyle w:val="Textonotapie"/>
        <w:rPr>
          <w:lang w:val="es-BO"/>
        </w:rPr>
      </w:pPr>
      <w:r>
        <w:rPr>
          <w:rStyle w:val="Refdenotaalpie"/>
        </w:rPr>
        <w:footnoteRef/>
      </w:r>
      <w:r w:rsidRPr="00D50E2C">
        <w:rPr>
          <w:lang w:val="es-BO"/>
        </w:rPr>
        <w:t xml:space="preserve"> </w:t>
      </w:r>
      <w:r w:rsidRPr="00D50E2C">
        <w:rPr>
          <w:noProof/>
          <w:lang w:val="es-BO"/>
        </w:rPr>
        <w:t>Saavedra</w:t>
      </w:r>
      <w:r w:rsidR="006E625A">
        <w:rPr>
          <w:noProof/>
          <w:lang w:val="es-BO"/>
        </w:rPr>
        <w:t xml:space="preserve">, </w:t>
      </w:r>
      <w:r w:rsidR="006E625A" w:rsidRPr="006E625A">
        <w:rPr>
          <w:i/>
          <w:iCs w:val="0"/>
          <w:noProof/>
          <w:lang w:val="es-BO"/>
        </w:rPr>
        <w:t>El sexo</w:t>
      </w:r>
      <w:r w:rsidRPr="00D50E2C">
        <w:rPr>
          <w:noProof/>
          <w:lang w:val="es-BO"/>
        </w:rPr>
        <w: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4500" w14:textId="77777777" w:rsidR="000604C4" w:rsidRDefault="000604C4">
    <w:pPr>
      <w:pStyle w:val="Encabezado"/>
      <w:jc w:val="right"/>
    </w:pPr>
  </w:p>
  <w:p w14:paraId="7160E1EC" w14:textId="77777777" w:rsidR="000604C4" w:rsidRDefault="000604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534102"/>
      <w:docPartObj>
        <w:docPartGallery w:val="Page Numbers (Top of Page)"/>
        <w:docPartUnique/>
      </w:docPartObj>
    </w:sdtPr>
    <w:sdtContent>
      <w:p w14:paraId="0F6B95ED" w14:textId="77777777" w:rsidR="000604C4" w:rsidRDefault="000604C4">
        <w:pPr>
          <w:pStyle w:val="Encabezado"/>
          <w:jc w:val="right"/>
        </w:pPr>
        <w:r>
          <w:fldChar w:fldCharType="begin"/>
        </w:r>
        <w:r>
          <w:instrText>PAGE   \* MERGEFORMAT</w:instrText>
        </w:r>
        <w:r>
          <w:fldChar w:fldCharType="separate"/>
        </w:r>
        <w:r>
          <w:rPr>
            <w:lang w:val="es-ES"/>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08DE" w14:textId="77777777" w:rsidR="000604C4" w:rsidRPr="00897A6B" w:rsidRDefault="000604C4" w:rsidP="00897A6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D691" w14:textId="77777777" w:rsidR="007073D3" w:rsidRPr="007073D3" w:rsidRDefault="007073D3">
    <w:pPr>
      <w:pStyle w:val="Encabezado"/>
      <w:jc w:val="right"/>
      <w:rPr>
        <w:lang w:val="es-BO"/>
      </w:rPr>
    </w:pPr>
    <w:r>
      <w:rPr>
        <w:lang w:val="es-BO"/>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2F41" w14:textId="77777777" w:rsidR="000604C4" w:rsidRDefault="000604C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FFE"/>
    <w:multiLevelType w:val="multilevel"/>
    <w:tmpl w:val="9D04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063B4"/>
    <w:multiLevelType w:val="multilevel"/>
    <w:tmpl w:val="652CE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E3C94"/>
    <w:multiLevelType w:val="multilevel"/>
    <w:tmpl w:val="691E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6A5A5A"/>
    <w:multiLevelType w:val="multilevel"/>
    <w:tmpl w:val="1294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70B51"/>
    <w:multiLevelType w:val="multilevel"/>
    <w:tmpl w:val="C6EE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752924"/>
    <w:multiLevelType w:val="multilevel"/>
    <w:tmpl w:val="1BF4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433CAC"/>
    <w:multiLevelType w:val="multilevel"/>
    <w:tmpl w:val="9D96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383991"/>
    <w:multiLevelType w:val="multilevel"/>
    <w:tmpl w:val="3C84F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637F6C"/>
    <w:multiLevelType w:val="multilevel"/>
    <w:tmpl w:val="2D56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C2405F"/>
    <w:multiLevelType w:val="multilevel"/>
    <w:tmpl w:val="6DE0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736C2A"/>
    <w:multiLevelType w:val="multilevel"/>
    <w:tmpl w:val="B99C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4662BF"/>
    <w:multiLevelType w:val="multilevel"/>
    <w:tmpl w:val="E7C4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122754">
    <w:abstractNumId w:val="7"/>
  </w:num>
  <w:num w:numId="2" w16cid:durableId="306740509">
    <w:abstractNumId w:val="11"/>
  </w:num>
  <w:num w:numId="3" w16cid:durableId="1212839813">
    <w:abstractNumId w:val="8"/>
  </w:num>
  <w:num w:numId="4" w16cid:durableId="823931316">
    <w:abstractNumId w:val="1"/>
  </w:num>
  <w:num w:numId="5" w16cid:durableId="1077551937">
    <w:abstractNumId w:val="5"/>
  </w:num>
  <w:num w:numId="6" w16cid:durableId="314341592">
    <w:abstractNumId w:val="4"/>
  </w:num>
  <w:num w:numId="7" w16cid:durableId="2081782379">
    <w:abstractNumId w:val="6"/>
  </w:num>
  <w:num w:numId="8" w16cid:durableId="811826150">
    <w:abstractNumId w:val="2"/>
  </w:num>
  <w:num w:numId="9" w16cid:durableId="1927641912">
    <w:abstractNumId w:val="10"/>
  </w:num>
  <w:num w:numId="10" w16cid:durableId="146556166">
    <w:abstractNumId w:val="9"/>
  </w:num>
  <w:num w:numId="11" w16cid:durableId="753553159">
    <w:abstractNumId w:val="3"/>
  </w:num>
  <w:num w:numId="12" w16cid:durableId="103751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83"/>
    <w:rsid w:val="00005B40"/>
    <w:rsid w:val="00006B04"/>
    <w:rsid w:val="00006CEE"/>
    <w:rsid w:val="00007B97"/>
    <w:rsid w:val="00012E7F"/>
    <w:rsid w:val="00014054"/>
    <w:rsid w:val="00016DC8"/>
    <w:rsid w:val="00022D8E"/>
    <w:rsid w:val="00026438"/>
    <w:rsid w:val="000308E6"/>
    <w:rsid w:val="00043202"/>
    <w:rsid w:val="000460F5"/>
    <w:rsid w:val="000540B8"/>
    <w:rsid w:val="000563DA"/>
    <w:rsid w:val="0006014B"/>
    <w:rsid w:val="000604C4"/>
    <w:rsid w:val="00067783"/>
    <w:rsid w:val="00067E06"/>
    <w:rsid w:val="000859D6"/>
    <w:rsid w:val="000912BD"/>
    <w:rsid w:val="00094EA5"/>
    <w:rsid w:val="00095482"/>
    <w:rsid w:val="00096E87"/>
    <w:rsid w:val="00097613"/>
    <w:rsid w:val="000A23A9"/>
    <w:rsid w:val="000B1937"/>
    <w:rsid w:val="000B2A02"/>
    <w:rsid w:val="000C005F"/>
    <w:rsid w:val="000C31C6"/>
    <w:rsid w:val="000C35EB"/>
    <w:rsid w:val="000C3F83"/>
    <w:rsid w:val="000D1095"/>
    <w:rsid w:val="000D21DD"/>
    <w:rsid w:val="000E67FD"/>
    <w:rsid w:val="000F1CBF"/>
    <w:rsid w:val="00102FB5"/>
    <w:rsid w:val="0011284F"/>
    <w:rsid w:val="00114C83"/>
    <w:rsid w:val="00121BC5"/>
    <w:rsid w:val="00122D1F"/>
    <w:rsid w:val="001255A9"/>
    <w:rsid w:val="00131BCF"/>
    <w:rsid w:val="0014002B"/>
    <w:rsid w:val="001471F6"/>
    <w:rsid w:val="00147902"/>
    <w:rsid w:val="00147A0C"/>
    <w:rsid w:val="00147C62"/>
    <w:rsid w:val="00151CC6"/>
    <w:rsid w:val="00164015"/>
    <w:rsid w:val="0016724E"/>
    <w:rsid w:val="00167C5A"/>
    <w:rsid w:val="0017294F"/>
    <w:rsid w:val="00176854"/>
    <w:rsid w:val="001961DE"/>
    <w:rsid w:val="001A0258"/>
    <w:rsid w:val="001B188D"/>
    <w:rsid w:val="001B3D94"/>
    <w:rsid w:val="001C494C"/>
    <w:rsid w:val="001C7B50"/>
    <w:rsid w:val="001D35B2"/>
    <w:rsid w:val="001D5E5D"/>
    <w:rsid w:val="001D70D3"/>
    <w:rsid w:val="002003D1"/>
    <w:rsid w:val="002040D2"/>
    <w:rsid w:val="00204530"/>
    <w:rsid w:val="00220018"/>
    <w:rsid w:val="00224AA2"/>
    <w:rsid w:val="00225758"/>
    <w:rsid w:val="00235E1B"/>
    <w:rsid w:val="00244848"/>
    <w:rsid w:val="0025599E"/>
    <w:rsid w:val="00256C6F"/>
    <w:rsid w:val="00260E4A"/>
    <w:rsid w:val="00267F7F"/>
    <w:rsid w:val="00270E47"/>
    <w:rsid w:val="00271438"/>
    <w:rsid w:val="00274C2D"/>
    <w:rsid w:val="00281CBA"/>
    <w:rsid w:val="0028600A"/>
    <w:rsid w:val="002914FB"/>
    <w:rsid w:val="00292858"/>
    <w:rsid w:val="002957CE"/>
    <w:rsid w:val="002A368C"/>
    <w:rsid w:val="002A5E3C"/>
    <w:rsid w:val="002A76CD"/>
    <w:rsid w:val="002B654B"/>
    <w:rsid w:val="002C3933"/>
    <w:rsid w:val="002D584B"/>
    <w:rsid w:val="002D5F3F"/>
    <w:rsid w:val="002D6FAE"/>
    <w:rsid w:val="002E4EE8"/>
    <w:rsid w:val="002F5A6F"/>
    <w:rsid w:val="002F76AE"/>
    <w:rsid w:val="00302BA3"/>
    <w:rsid w:val="003038B7"/>
    <w:rsid w:val="003038CB"/>
    <w:rsid w:val="0030529B"/>
    <w:rsid w:val="00307C32"/>
    <w:rsid w:val="00324785"/>
    <w:rsid w:val="003267B7"/>
    <w:rsid w:val="003303E5"/>
    <w:rsid w:val="00330F67"/>
    <w:rsid w:val="0033148E"/>
    <w:rsid w:val="00333A0C"/>
    <w:rsid w:val="00340AAF"/>
    <w:rsid w:val="003441AA"/>
    <w:rsid w:val="00351C7A"/>
    <w:rsid w:val="003521AF"/>
    <w:rsid w:val="0035433C"/>
    <w:rsid w:val="00365F57"/>
    <w:rsid w:val="00367CEE"/>
    <w:rsid w:val="003704C7"/>
    <w:rsid w:val="00382E2F"/>
    <w:rsid w:val="0038621A"/>
    <w:rsid w:val="00386597"/>
    <w:rsid w:val="00387B4A"/>
    <w:rsid w:val="00390B09"/>
    <w:rsid w:val="003A5071"/>
    <w:rsid w:val="003A5321"/>
    <w:rsid w:val="003B28C6"/>
    <w:rsid w:val="003B6276"/>
    <w:rsid w:val="003C0606"/>
    <w:rsid w:val="003C07A3"/>
    <w:rsid w:val="003C4734"/>
    <w:rsid w:val="003C55AC"/>
    <w:rsid w:val="003C729E"/>
    <w:rsid w:val="003D2707"/>
    <w:rsid w:val="003F1724"/>
    <w:rsid w:val="003F20DE"/>
    <w:rsid w:val="003F61CF"/>
    <w:rsid w:val="00406CC7"/>
    <w:rsid w:val="00407502"/>
    <w:rsid w:val="00413ECD"/>
    <w:rsid w:val="00416E8A"/>
    <w:rsid w:val="004214BA"/>
    <w:rsid w:val="00423E83"/>
    <w:rsid w:val="00430BAD"/>
    <w:rsid w:val="004508BC"/>
    <w:rsid w:val="004607C2"/>
    <w:rsid w:val="00463126"/>
    <w:rsid w:val="004665A9"/>
    <w:rsid w:val="00466B4A"/>
    <w:rsid w:val="00466D58"/>
    <w:rsid w:val="00470A72"/>
    <w:rsid w:val="004829DC"/>
    <w:rsid w:val="004838AA"/>
    <w:rsid w:val="00483EE4"/>
    <w:rsid w:val="00486E5E"/>
    <w:rsid w:val="00497AE5"/>
    <w:rsid w:val="004A530F"/>
    <w:rsid w:val="004B5488"/>
    <w:rsid w:val="004B7FC8"/>
    <w:rsid w:val="004C30B9"/>
    <w:rsid w:val="004C3BB8"/>
    <w:rsid w:val="004C5D09"/>
    <w:rsid w:val="004C793F"/>
    <w:rsid w:val="004D5F8F"/>
    <w:rsid w:val="004E0A70"/>
    <w:rsid w:val="004E27C4"/>
    <w:rsid w:val="004E6091"/>
    <w:rsid w:val="004E702A"/>
    <w:rsid w:val="004E7ABB"/>
    <w:rsid w:val="00500DFB"/>
    <w:rsid w:val="00501F29"/>
    <w:rsid w:val="0051442D"/>
    <w:rsid w:val="00524082"/>
    <w:rsid w:val="005341F0"/>
    <w:rsid w:val="005470C4"/>
    <w:rsid w:val="005550B2"/>
    <w:rsid w:val="005568B0"/>
    <w:rsid w:val="005612E9"/>
    <w:rsid w:val="005616D6"/>
    <w:rsid w:val="00563168"/>
    <w:rsid w:val="005730F8"/>
    <w:rsid w:val="00585D3B"/>
    <w:rsid w:val="005865CB"/>
    <w:rsid w:val="00591623"/>
    <w:rsid w:val="00591ECF"/>
    <w:rsid w:val="005A017B"/>
    <w:rsid w:val="005A175F"/>
    <w:rsid w:val="005A3635"/>
    <w:rsid w:val="005A5430"/>
    <w:rsid w:val="005B0420"/>
    <w:rsid w:val="005B2B63"/>
    <w:rsid w:val="005C023F"/>
    <w:rsid w:val="005C6C50"/>
    <w:rsid w:val="005C6E93"/>
    <w:rsid w:val="005D3A2A"/>
    <w:rsid w:val="005D44F8"/>
    <w:rsid w:val="005D63B6"/>
    <w:rsid w:val="005E2620"/>
    <w:rsid w:val="005E4C3E"/>
    <w:rsid w:val="005F0A35"/>
    <w:rsid w:val="005F0F6F"/>
    <w:rsid w:val="005F3DA8"/>
    <w:rsid w:val="006104A5"/>
    <w:rsid w:val="00610738"/>
    <w:rsid w:val="00621777"/>
    <w:rsid w:val="00625FD2"/>
    <w:rsid w:val="00626CC9"/>
    <w:rsid w:val="0063367D"/>
    <w:rsid w:val="00634CEC"/>
    <w:rsid w:val="00635B47"/>
    <w:rsid w:val="00635EDE"/>
    <w:rsid w:val="006431E6"/>
    <w:rsid w:val="0064428F"/>
    <w:rsid w:val="0064483D"/>
    <w:rsid w:val="006476D4"/>
    <w:rsid w:val="00666E25"/>
    <w:rsid w:val="006708EA"/>
    <w:rsid w:val="006713B0"/>
    <w:rsid w:val="00676CD7"/>
    <w:rsid w:val="00683DE8"/>
    <w:rsid w:val="00685034"/>
    <w:rsid w:val="006900B2"/>
    <w:rsid w:val="006907CA"/>
    <w:rsid w:val="006A016C"/>
    <w:rsid w:val="006A0CE5"/>
    <w:rsid w:val="006A38F6"/>
    <w:rsid w:val="006A3CFA"/>
    <w:rsid w:val="006B4457"/>
    <w:rsid w:val="006B702D"/>
    <w:rsid w:val="006B72D2"/>
    <w:rsid w:val="006C6972"/>
    <w:rsid w:val="006D2D93"/>
    <w:rsid w:val="006E00DF"/>
    <w:rsid w:val="006E1F9A"/>
    <w:rsid w:val="006E625A"/>
    <w:rsid w:val="006E7E04"/>
    <w:rsid w:val="00700167"/>
    <w:rsid w:val="00703267"/>
    <w:rsid w:val="0070331F"/>
    <w:rsid w:val="007073D3"/>
    <w:rsid w:val="00715FAD"/>
    <w:rsid w:val="00722E9F"/>
    <w:rsid w:val="00725105"/>
    <w:rsid w:val="00725848"/>
    <w:rsid w:val="00725C04"/>
    <w:rsid w:val="00727EEB"/>
    <w:rsid w:val="007319B8"/>
    <w:rsid w:val="007338D1"/>
    <w:rsid w:val="00743B9E"/>
    <w:rsid w:val="0074682C"/>
    <w:rsid w:val="00746EB4"/>
    <w:rsid w:val="00751452"/>
    <w:rsid w:val="00752FCA"/>
    <w:rsid w:val="007538FD"/>
    <w:rsid w:val="00753B9B"/>
    <w:rsid w:val="007541E3"/>
    <w:rsid w:val="00754743"/>
    <w:rsid w:val="00754E68"/>
    <w:rsid w:val="007557A8"/>
    <w:rsid w:val="007620CC"/>
    <w:rsid w:val="00781816"/>
    <w:rsid w:val="007833DF"/>
    <w:rsid w:val="007842C1"/>
    <w:rsid w:val="00790C10"/>
    <w:rsid w:val="00791F98"/>
    <w:rsid w:val="007A22BC"/>
    <w:rsid w:val="007B1EFC"/>
    <w:rsid w:val="007C18D0"/>
    <w:rsid w:val="007C2F04"/>
    <w:rsid w:val="007D19AF"/>
    <w:rsid w:val="007D1AE3"/>
    <w:rsid w:val="007D3DB6"/>
    <w:rsid w:val="007D760E"/>
    <w:rsid w:val="007E3CD9"/>
    <w:rsid w:val="007F038E"/>
    <w:rsid w:val="00805F9E"/>
    <w:rsid w:val="0080660F"/>
    <w:rsid w:val="00811C37"/>
    <w:rsid w:val="00832F68"/>
    <w:rsid w:val="00835785"/>
    <w:rsid w:val="00837230"/>
    <w:rsid w:val="008441A2"/>
    <w:rsid w:val="008669F1"/>
    <w:rsid w:val="00881DAB"/>
    <w:rsid w:val="008938D3"/>
    <w:rsid w:val="008941FE"/>
    <w:rsid w:val="00897A6B"/>
    <w:rsid w:val="008A312D"/>
    <w:rsid w:val="008B053F"/>
    <w:rsid w:val="008B54B2"/>
    <w:rsid w:val="008C1B28"/>
    <w:rsid w:val="008C3B9E"/>
    <w:rsid w:val="008C57A0"/>
    <w:rsid w:val="008C7705"/>
    <w:rsid w:val="008C7A77"/>
    <w:rsid w:val="008D1BF9"/>
    <w:rsid w:val="008D4BDE"/>
    <w:rsid w:val="008E21C4"/>
    <w:rsid w:val="008E25C4"/>
    <w:rsid w:val="008E3265"/>
    <w:rsid w:val="008E7A87"/>
    <w:rsid w:val="008F409E"/>
    <w:rsid w:val="008F6AA0"/>
    <w:rsid w:val="008F7639"/>
    <w:rsid w:val="009024AD"/>
    <w:rsid w:val="00903478"/>
    <w:rsid w:val="00903EDB"/>
    <w:rsid w:val="00905525"/>
    <w:rsid w:val="00910108"/>
    <w:rsid w:val="00915C76"/>
    <w:rsid w:val="00921028"/>
    <w:rsid w:val="00923080"/>
    <w:rsid w:val="00932B55"/>
    <w:rsid w:val="0094182F"/>
    <w:rsid w:val="0094541E"/>
    <w:rsid w:val="00951124"/>
    <w:rsid w:val="0095200B"/>
    <w:rsid w:val="009527BC"/>
    <w:rsid w:val="00954AB2"/>
    <w:rsid w:val="00960E7F"/>
    <w:rsid w:val="0096551C"/>
    <w:rsid w:val="00972621"/>
    <w:rsid w:val="009733AE"/>
    <w:rsid w:val="00973A30"/>
    <w:rsid w:val="00974B5E"/>
    <w:rsid w:val="00977B33"/>
    <w:rsid w:val="009808B1"/>
    <w:rsid w:val="0099089C"/>
    <w:rsid w:val="009945EF"/>
    <w:rsid w:val="009A079A"/>
    <w:rsid w:val="009A1086"/>
    <w:rsid w:val="009A44B0"/>
    <w:rsid w:val="009B1FD9"/>
    <w:rsid w:val="009B781C"/>
    <w:rsid w:val="009D0BCE"/>
    <w:rsid w:val="009D1812"/>
    <w:rsid w:val="009E5175"/>
    <w:rsid w:val="009E68D9"/>
    <w:rsid w:val="009F0DE6"/>
    <w:rsid w:val="00A030BB"/>
    <w:rsid w:val="00A129AA"/>
    <w:rsid w:val="00A14FAD"/>
    <w:rsid w:val="00A16832"/>
    <w:rsid w:val="00A231D4"/>
    <w:rsid w:val="00A25617"/>
    <w:rsid w:val="00A31D1D"/>
    <w:rsid w:val="00A35AB3"/>
    <w:rsid w:val="00A363C4"/>
    <w:rsid w:val="00A42610"/>
    <w:rsid w:val="00A43C00"/>
    <w:rsid w:val="00A47AC0"/>
    <w:rsid w:val="00A503CF"/>
    <w:rsid w:val="00A600FD"/>
    <w:rsid w:val="00A659BC"/>
    <w:rsid w:val="00A718A8"/>
    <w:rsid w:val="00A73ACA"/>
    <w:rsid w:val="00A74AC8"/>
    <w:rsid w:val="00A76334"/>
    <w:rsid w:val="00A76CEB"/>
    <w:rsid w:val="00A82066"/>
    <w:rsid w:val="00A8515F"/>
    <w:rsid w:val="00A9405B"/>
    <w:rsid w:val="00A94D49"/>
    <w:rsid w:val="00AA5F1E"/>
    <w:rsid w:val="00AA656C"/>
    <w:rsid w:val="00AC418E"/>
    <w:rsid w:val="00AC4250"/>
    <w:rsid w:val="00AC67B7"/>
    <w:rsid w:val="00AE4A76"/>
    <w:rsid w:val="00AF1BCE"/>
    <w:rsid w:val="00AF386C"/>
    <w:rsid w:val="00AF39BA"/>
    <w:rsid w:val="00B02143"/>
    <w:rsid w:val="00B02539"/>
    <w:rsid w:val="00B07400"/>
    <w:rsid w:val="00B123CE"/>
    <w:rsid w:val="00B14C68"/>
    <w:rsid w:val="00B24012"/>
    <w:rsid w:val="00B24960"/>
    <w:rsid w:val="00B35887"/>
    <w:rsid w:val="00B42BE9"/>
    <w:rsid w:val="00B51500"/>
    <w:rsid w:val="00B56000"/>
    <w:rsid w:val="00B62DE2"/>
    <w:rsid w:val="00B63218"/>
    <w:rsid w:val="00B91B8C"/>
    <w:rsid w:val="00B95F06"/>
    <w:rsid w:val="00BB0698"/>
    <w:rsid w:val="00BB28EE"/>
    <w:rsid w:val="00BB3A84"/>
    <w:rsid w:val="00BB4257"/>
    <w:rsid w:val="00BC0AF8"/>
    <w:rsid w:val="00BC37CB"/>
    <w:rsid w:val="00BC3A1C"/>
    <w:rsid w:val="00BC5248"/>
    <w:rsid w:val="00BC602C"/>
    <w:rsid w:val="00BD3D86"/>
    <w:rsid w:val="00BE096A"/>
    <w:rsid w:val="00BE607D"/>
    <w:rsid w:val="00BF3AC5"/>
    <w:rsid w:val="00BF7853"/>
    <w:rsid w:val="00C13449"/>
    <w:rsid w:val="00C1676B"/>
    <w:rsid w:val="00C17F90"/>
    <w:rsid w:val="00C20D3D"/>
    <w:rsid w:val="00C31530"/>
    <w:rsid w:val="00C31764"/>
    <w:rsid w:val="00C318F4"/>
    <w:rsid w:val="00C31F10"/>
    <w:rsid w:val="00C36317"/>
    <w:rsid w:val="00C373BB"/>
    <w:rsid w:val="00C42671"/>
    <w:rsid w:val="00C43805"/>
    <w:rsid w:val="00C4620E"/>
    <w:rsid w:val="00C5014E"/>
    <w:rsid w:val="00C504A9"/>
    <w:rsid w:val="00C64191"/>
    <w:rsid w:val="00C8128E"/>
    <w:rsid w:val="00C832AB"/>
    <w:rsid w:val="00C85BEE"/>
    <w:rsid w:val="00C87502"/>
    <w:rsid w:val="00CA7F8D"/>
    <w:rsid w:val="00CB1C68"/>
    <w:rsid w:val="00CB236B"/>
    <w:rsid w:val="00CB35D4"/>
    <w:rsid w:val="00CB57EA"/>
    <w:rsid w:val="00CC1738"/>
    <w:rsid w:val="00CC3E4D"/>
    <w:rsid w:val="00CD7616"/>
    <w:rsid w:val="00CE132F"/>
    <w:rsid w:val="00CE186B"/>
    <w:rsid w:val="00CF3FBA"/>
    <w:rsid w:val="00CF61C5"/>
    <w:rsid w:val="00D061C6"/>
    <w:rsid w:val="00D0657A"/>
    <w:rsid w:val="00D236FC"/>
    <w:rsid w:val="00D237D2"/>
    <w:rsid w:val="00D432EB"/>
    <w:rsid w:val="00D443B4"/>
    <w:rsid w:val="00D45BFF"/>
    <w:rsid w:val="00D4639F"/>
    <w:rsid w:val="00D47786"/>
    <w:rsid w:val="00D479C7"/>
    <w:rsid w:val="00D6066F"/>
    <w:rsid w:val="00D61148"/>
    <w:rsid w:val="00D615B2"/>
    <w:rsid w:val="00D646D7"/>
    <w:rsid w:val="00D7611B"/>
    <w:rsid w:val="00D77A8F"/>
    <w:rsid w:val="00D84E36"/>
    <w:rsid w:val="00D86B9C"/>
    <w:rsid w:val="00DA4E8B"/>
    <w:rsid w:val="00DB2CA7"/>
    <w:rsid w:val="00DB3E01"/>
    <w:rsid w:val="00DC151F"/>
    <w:rsid w:val="00DD640B"/>
    <w:rsid w:val="00DE2A15"/>
    <w:rsid w:val="00DF5F94"/>
    <w:rsid w:val="00DF6926"/>
    <w:rsid w:val="00E0315D"/>
    <w:rsid w:val="00E050EE"/>
    <w:rsid w:val="00E06213"/>
    <w:rsid w:val="00E11433"/>
    <w:rsid w:val="00E16D69"/>
    <w:rsid w:val="00E2703F"/>
    <w:rsid w:val="00E27C84"/>
    <w:rsid w:val="00E3542E"/>
    <w:rsid w:val="00E357E1"/>
    <w:rsid w:val="00E36A0F"/>
    <w:rsid w:val="00E36B85"/>
    <w:rsid w:val="00E42A78"/>
    <w:rsid w:val="00E46305"/>
    <w:rsid w:val="00E529C2"/>
    <w:rsid w:val="00E554C2"/>
    <w:rsid w:val="00E55680"/>
    <w:rsid w:val="00E71A16"/>
    <w:rsid w:val="00E71E09"/>
    <w:rsid w:val="00E83A60"/>
    <w:rsid w:val="00E9201C"/>
    <w:rsid w:val="00E93044"/>
    <w:rsid w:val="00E94B6F"/>
    <w:rsid w:val="00E94E1E"/>
    <w:rsid w:val="00E9679D"/>
    <w:rsid w:val="00E97B21"/>
    <w:rsid w:val="00EA1570"/>
    <w:rsid w:val="00EB2BF3"/>
    <w:rsid w:val="00EB4A49"/>
    <w:rsid w:val="00EC6114"/>
    <w:rsid w:val="00ED2CFD"/>
    <w:rsid w:val="00EE2CC2"/>
    <w:rsid w:val="00EE6F8A"/>
    <w:rsid w:val="00EF2139"/>
    <w:rsid w:val="00F012A0"/>
    <w:rsid w:val="00F0310D"/>
    <w:rsid w:val="00F04532"/>
    <w:rsid w:val="00F0788E"/>
    <w:rsid w:val="00F07A90"/>
    <w:rsid w:val="00F11382"/>
    <w:rsid w:val="00F122FF"/>
    <w:rsid w:val="00F12BB0"/>
    <w:rsid w:val="00F14809"/>
    <w:rsid w:val="00F24195"/>
    <w:rsid w:val="00F2547D"/>
    <w:rsid w:val="00F32310"/>
    <w:rsid w:val="00F34DAA"/>
    <w:rsid w:val="00F3624D"/>
    <w:rsid w:val="00F44F47"/>
    <w:rsid w:val="00F457A3"/>
    <w:rsid w:val="00F50DF7"/>
    <w:rsid w:val="00F56C66"/>
    <w:rsid w:val="00F571FF"/>
    <w:rsid w:val="00F600CC"/>
    <w:rsid w:val="00F630AA"/>
    <w:rsid w:val="00F63B0A"/>
    <w:rsid w:val="00F641B6"/>
    <w:rsid w:val="00F776DE"/>
    <w:rsid w:val="00F807E3"/>
    <w:rsid w:val="00F807F7"/>
    <w:rsid w:val="00F856FB"/>
    <w:rsid w:val="00F9379C"/>
    <w:rsid w:val="00F94CE6"/>
    <w:rsid w:val="00F95101"/>
    <w:rsid w:val="00FA3394"/>
    <w:rsid w:val="00FA47F0"/>
    <w:rsid w:val="00FB475E"/>
    <w:rsid w:val="00FB7190"/>
    <w:rsid w:val="00FE0A20"/>
    <w:rsid w:val="00FE366F"/>
    <w:rsid w:val="00FE6FCF"/>
    <w:rsid w:val="00FE72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3BF24"/>
  <w15:docId w15:val="{DBDB7590-618E-4D7F-AC2D-8EE2980A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MX" w:eastAsia="en-US" w:bidi="ar-SA"/>
      </w:rPr>
    </w:rPrDefault>
    <w:pPrDefault>
      <w:pPr>
        <w:spacing w:after="24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sin sangría"/>
    <w:next w:val="Textoconsangra"/>
    <w:qFormat/>
    <w:rsid w:val="006E625A"/>
    <w:pPr>
      <w:spacing w:after="0" w:line="480" w:lineRule="auto"/>
      <w:ind w:left="0" w:firstLine="0"/>
    </w:pPr>
  </w:style>
  <w:style w:type="paragraph" w:styleId="Ttulo1">
    <w:name w:val="heading 1"/>
    <w:aliases w:val="Título en mayúsculas"/>
    <w:basedOn w:val="Normal"/>
    <w:next w:val="Normal"/>
    <w:link w:val="Ttulo1Car"/>
    <w:autoRedefine/>
    <w:uiPriority w:val="9"/>
    <w:qFormat/>
    <w:rsid w:val="00026438"/>
    <w:pPr>
      <w:keepNext/>
      <w:keepLines/>
      <w:spacing w:after="360" w:line="240" w:lineRule="auto"/>
      <w:jc w:val="center"/>
      <w:outlineLvl w:val="0"/>
    </w:pPr>
    <w:rPr>
      <w:rFonts w:eastAsiaTheme="majorEastAsia" w:cstheme="majorBidi"/>
      <w:bCs/>
      <w:caps/>
      <w:szCs w:val="28"/>
    </w:rPr>
  </w:style>
  <w:style w:type="paragraph" w:styleId="Ttulo2">
    <w:name w:val="heading 2"/>
    <w:aliases w:val="Nivel 1"/>
    <w:basedOn w:val="Normal"/>
    <w:next w:val="Textoconsangra"/>
    <w:link w:val="Ttulo2Car"/>
    <w:autoRedefine/>
    <w:uiPriority w:val="9"/>
    <w:unhideWhenUsed/>
    <w:qFormat/>
    <w:rsid w:val="0064428F"/>
    <w:pPr>
      <w:keepNext/>
      <w:keepLines/>
      <w:spacing w:before="120" w:after="300" w:line="240" w:lineRule="auto"/>
      <w:jc w:val="center"/>
      <w:outlineLvl w:val="1"/>
    </w:pPr>
    <w:rPr>
      <w:rFonts w:eastAsiaTheme="majorEastAsia" w:cstheme="majorBidi"/>
      <w:b/>
      <w:bCs/>
      <w:szCs w:val="26"/>
    </w:rPr>
  </w:style>
  <w:style w:type="paragraph" w:styleId="Ttulo3">
    <w:name w:val="heading 3"/>
    <w:aliases w:val="Nivel 2"/>
    <w:basedOn w:val="Normal"/>
    <w:next w:val="Textoconsangra"/>
    <w:link w:val="Ttulo3Car"/>
    <w:autoRedefine/>
    <w:uiPriority w:val="9"/>
    <w:unhideWhenUsed/>
    <w:qFormat/>
    <w:rsid w:val="00C17F90"/>
    <w:pPr>
      <w:keepNext/>
      <w:keepLines/>
      <w:spacing w:before="120" w:after="300" w:line="240" w:lineRule="auto"/>
      <w:jc w:val="center"/>
      <w:outlineLvl w:val="2"/>
    </w:pPr>
    <w:rPr>
      <w:rFonts w:eastAsiaTheme="majorEastAsia" w:cstheme="majorBidi"/>
      <w:bCs/>
    </w:rPr>
  </w:style>
  <w:style w:type="paragraph" w:styleId="Ttulo4">
    <w:name w:val="heading 4"/>
    <w:aliases w:val="Nivel 3"/>
    <w:basedOn w:val="Normal"/>
    <w:next w:val="Textoconsangra"/>
    <w:link w:val="Ttulo4Car"/>
    <w:autoRedefine/>
    <w:uiPriority w:val="9"/>
    <w:unhideWhenUsed/>
    <w:qFormat/>
    <w:rsid w:val="00E97B21"/>
    <w:pPr>
      <w:keepNext/>
      <w:keepLines/>
      <w:spacing w:before="120" w:after="300" w:line="240" w:lineRule="auto"/>
      <w:outlineLvl w:val="3"/>
    </w:pPr>
    <w:rPr>
      <w:rFonts w:eastAsiaTheme="majorEastAsia" w:cstheme="majorBidi"/>
      <w:bCs/>
      <w:i/>
      <w:iCs/>
    </w:rPr>
  </w:style>
  <w:style w:type="paragraph" w:styleId="Ttulo5">
    <w:name w:val="heading 5"/>
    <w:aliases w:val="Nivel 4"/>
    <w:basedOn w:val="Normal"/>
    <w:next w:val="Textoconsangra"/>
    <w:link w:val="Ttulo5Car"/>
    <w:autoRedefine/>
    <w:uiPriority w:val="9"/>
    <w:unhideWhenUsed/>
    <w:qFormat/>
    <w:rsid w:val="00E97B21"/>
    <w:pPr>
      <w:keepNext/>
      <w:keepLines/>
      <w:spacing w:before="120" w:after="300" w:line="240" w:lineRule="auto"/>
      <w:outlineLvl w:val="4"/>
    </w:pPr>
    <w:rPr>
      <w:rFonts w:eastAsiaTheme="majorEastAsia" w:cstheme="majorBidi"/>
    </w:rPr>
  </w:style>
  <w:style w:type="paragraph" w:styleId="Ttulo6">
    <w:name w:val="heading 6"/>
    <w:aliases w:val="Nivel 5"/>
    <w:basedOn w:val="Normal"/>
    <w:next w:val="Normal"/>
    <w:link w:val="Ttulo6Car"/>
    <w:uiPriority w:val="9"/>
    <w:unhideWhenUsed/>
    <w:qFormat/>
    <w:rsid w:val="005B2B63"/>
    <w:pPr>
      <w:keepNext/>
      <w:keepLines/>
      <w:spacing w:before="200"/>
      <w:outlineLvl w:val="5"/>
    </w:pPr>
    <w:rPr>
      <w:rFonts w:eastAsiaTheme="majorEastAsia" w:cstheme="majorBidi"/>
      <w:i/>
      <w:iCs/>
    </w:rPr>
  </w:style>
  <w:style w:type="paragraph" w:styleId="Ttulo7">
    <w:name w:val="heading 7"/>
    <w:aliases w:val="Título de tabla"/>
    <w:basedOn w:val="TtuloTabla"/>
    <w:next w:val="TtuloTabla"/>
    <w:link w:val="Ttulo7Car"/>
    <w:autoRedefine/>
    <w:uiPriority w:val="9"/>
    <w:unhideWhenUsed/>
    <w:qFormat/>
    <w:rsid w:val="008B54B2"/>
    <w:pPr>
      <w:keepNext/>
      <w:keepLines/>
      <w:spacing w:before="240"/>
      <w:outlineLvl w:val="6"/>
    </w:pPr>
    <w:rPr>
      <w:rFonts w:eastAsiaTheme="majorEastAsia" w:cstheme="majorBidi"/>
      <w:iCs/>
      <w:sz w:val="20"/>
    </w:rPr>
  </w:style>
  <w:style w:type="paragraph" w:styleId="Ttulo8">
    <w:name w:val="heading 8"/>
    <w:aliases w:val="Título de Figura"/>
    <w:basedOn w:val="Normal"/>
    <w:link w:val="Ttulo8Car"/>
    <w:autoRedefine/>
    <w:uiPriority w:val="9"/>
    <w:unhideWhenUsed/>
    <w:qFormat/>
    <w:rsid w:val="007620CC"/>
    <w:pPr>
      <w:keepNext/>
      <w:keepLines/>
      <w:spacing w:line="240" w:lineRule="auto"/>
      <w:outlineLvl w:val="7"/>
    </w:pPr>
    <w:rPr>
      <w:rFonts w:eastAsiaTheme="majorEastAsia" w:cstheme="majorBidi"/>
      <w:color w:val="272727" w:themeColor="text1" w:themeTint="D8"/>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957CE"/>
    <w:pPr>
      <w:spacing w:after="240" w:line="240" w:lineRule="auto"/>
    </w:pPr>
    <w:rPr>
      <w:rFonts w:eastAsia="Calibri" w:cs="Times New Roman"/>
      <w:bCs/>
      <w:sz w:val="20"/>
      <w:szCs w:val="18"/>
      <w:lang w:val="es-ES"/>
    </w:rPr>
  </w:style>
  <w:style w:type="paragraph" w:styleId="Tabladeilustraciones">
    <w:name w:val="table of figures"/>
    <w:basedOn w:val="Normal"/>
    <w:next w:val="TtuloTabla"/>
    <w:autoRedefine/>
    <w:uiPriority w:val="99"/>
    <w:unhideWhenUsed/>
    <w:qFormat/>
    <w:rsid w:val="00292858"/>
    <w:pPr>
      <w:spacing w:after="240" w:line="240" w:lineRule="auto"/>
    </w:pPr>
    <w:rPr>
      <w:rFonts w:eastAsia="Calibri" w:cs="Times New Roman"/>
      <w:bCs/>
      <w:lang w:val="es-ES"/>
    </w:rPr>
  </w:style>
  <w:style w:type="character" w:customStyle="1" w:styleId="Ttulo1Car">
    <w:name w:val="Título 1 Car"/>
    <w:aliases w:val="Título en mayúsculas Car"/>
    <w:basedOn w:val="Fuentedeprrafopredeter"/>
    <w:link w:val="Ttulo1"/>
    <w:uiPriority w:val="9"/>
    <w:rsid w:val="00026438"/>
    <w:rPr>
      <w:rFonts w:eastAsiaTheme="majorEastAsia" w:cstheme="majorBidi"/>
      <w:bCs/>
      <w:caps/>
      <w:szCs w:val="28"/>
    </w:rPr>
  </w:style>
  <w:style w:type="character" w:customStyle="1" w:styleId="Ttulo2Car">
    <w:name w:val="Título 2 Car"/>
    <w:aliases w:val="Nivel 1 Car"/>
    <w:basedOn w:val="Fuentedeprrafopredeter"/>
    <w:link w:val="Ttulo2"/>
    <w:uiPriority w:val="9"/>
    <w:rsid w:val="0064428F"/>
    <w:rPr>
      <w:rFonts w:eastAsiaTheme="majorEastAsia" w:cstheme="majorBidi"/>
      <w:b/>
      <w:bCs/>
      <w:szCs w:val="26"/>
    </w:rPr>
  </w:style>
  <w:style w:type="character" w:customStyle="1" w:styleId="Ttulo3Car">
    <w:name w:val="Título 3 Car"/>
    <w:aliases w:val="Nivel 2 Car"/>
    <w:basedOn w:val="Fuentedeprrafopredeter"/>
    <w:link w:val="Ttulo3"/>
    <w:uiPriority w:val="9"/>
    <w:rsid w:val="00C17F90"/>
    <w:rPr>
      <w:rFonts w:eastAsiaTheme="majorEastAsia" w:cstheme="majorBidi"/>
      <w:bCs/>
    </w:rPr>
  </w:style>
  <w:style w:type="character" w:customStyle="1" w:styleId="Ttulo4Car">
    <w:name w:val="Título 4 Car"/>
    <w:aliases w:val="Nivel 3 Car"/>
    <w:basedOn w:val="Fuentedeprrafopredeter"/>
    <w:link w:val="Ttulo4"/>
    <w:uiPriority w:val="9"/>
    <w:rsid w:val="00E97B21"/>
    <w:rPr>
      <w:rFonts w:eastAsiaTheme="majorEastAsia" w:cstheme="majorBidi"/>
      <w:bCs/>
      <w:i/>
      <w:iCs/>
    </w:rPr>
  </w:style>
  <w:style w:type="character" w:customStyle="1" w:styleId="Ttulo5Car">
    <w:name w:val="Título 5 Car"/>
    <w:aliases w:val="Nivel 4 Car"/>
    <w:basedOn w:val="Fuentedeprrafopredeter"/>
    <w:link w:val="Ttulo5"/>
    <w:uiPriority w:val="9"/>
    <w:rsid w:val="00E97B21"/>
    <w:rPr>
      <w:rFonts w:eastAsiaTheme="majorEastAsia" w:cstheme="majorBidi"/>
    </w:rPr>
  </w:style>
  <w:style w:type="paragraph" w:styleId="Textonotapie">
    <w:name w:val="footnote text"/>
    <w:aliases w:val="Nota al pie,Texto al pie de página"/>
    <w:basedOn w:val="Normal"/>
    <w:link w:val="TextonotapieCar"/>
    <w:autoRedefine/>
    <w:uiPriority w:val="99"/>
    <w:unhideWhenUsed/>
    <w:qFormat/>
    <w:rsid w:val="00635EDE"/>
    <w:pPr>
      <w:spacing w:after="240" w:line="240" w:lineRule="auto"/>
      <w:ind w:firstLine="720"/>
    </w:pPr>
    <w:rPr>
      <w:iCs/>
      <w:sz w:val="20"/>
    </w:rPr>
  </w:style>
  <w:style w:type="character" w:customStyle="1" w:styleId="TextonotapieCar">
    <w:name w:val="Texto nota pie Car"/>
    <w:aliases w:val="Nota al pie Car,Texto al pie de página Car"/>
    <w:basedOn w:val="Fuentedeprrafopredeter"/>
    <w:link w:val="Textonotapie"/>
    <w:uiPriority w:val="99"/>
    <w:rsid w:val="00635EDE"/>
    <w:rPr>
      <w:iCs/>
      <w:sz w:val="20"/>
    </w:rPr>
  </w:style>
  <w:style w:type="character" w:styleId="Refdenotaalpie">
    <w:name w:val="footnote reference"/>
    <w:basedOn w:val="Fuentedeprrafopredeter"/>
    <w:uiPriority w:val="99"/>
    <w:semiHidden/>
    <w:unhideWhenUsed/>
    <w:rsid w:val="00C87502"/>
    <w:rPr>
      <w:vertAlign w:val="superscript"/>
    </w:rPr>
  </w:style>
  <w:style w:type="paragraph" w:styleId="TDC1">
    <w:name w:val="toc 1"/>
    <w:basedOn w:val="Normal"/>
    <w:next w:val="Normal"/>
    <w:autoRedefine/>
    <w:uiPriority w:val="39"/>
    <w:unhideWhenUsed/>
    <w:rsid w:val="00A16832"/>
    <w:pPr>
      <w:tabs>
        <w:tab w:val="right" w:leader="dot" w:pos="9350"/>
      </w:tabs>
    </w:pPr>
  </w:style>
  <w:style w:type="paragraph" w:styleId="TDC2">
    <w:name w:val="toc 2"/>
    <w:basedOn w:val="Normal"/>
    <w:next w:val="Normal"/>
    <w:autoRedefine/>
    <w:uiPriority w:val="39"/>
    <w:unhideWhenUsed/>
    <w:rsid w:val="00DA4E8B"/>
    <w:pPr>
      <w:tabs>
        <w:tab w:val="right" w:leader="dot" w:pos="9350"/>
      </w:tabs>
      <w:spacing w:after="240" w:line="240" w:lineRule="auto"/>
      <w:ind w:left="1440" w:hanging="720"/>
    </w:pPr>
  </w:style>
  <w:style w:type="paragraph" w:styleId="TDC3">
    <w:name w:val="toc 3"/>
    <w:basedOn w:val="Normal"/>
    <w:next w:val="Normal"/>
    <w:autoRedefine/>
    <w:uiPriority w:val="39"/>
    <w:unhideWhenUsed/>
    <w:rsid w:val="00E71E09"/>
    <w:pPr>
      <w:tabs>
        <w:tab w:val="right" w:leader="dot" w:pos="9350"/>
      </w:tabs>
      <w:spacing w:after="240" w:line="240" w:lineRule="auto"/>
      <w:ind w:left="2160" w:hanging="720"/>
    </w:pPr>
  </w:style>
  <w:style w:type="paragraph" w:styleId="TDC4">
    <w:name w:val="toc 4"/>
    <w:basedOn w:val="Normal"/>
    <w:next w:val="Normal"/>
    <w:autoRedefine/>
    <w:uiPriority w:val="39"/>
    <w:unhideWhenUsed/>
    <w:rsid w:val="00E71E09"/>
    <w:pPr>
      <w:tabs>
        <w:tab w:val="right" w:leader="dot" w:pos="9350"/>
      </w:tabs>
      <w:spacing w:after="240" w:line="240" w:lineRule="auto"/>
      <w:ind w:left="2880" w:hanging="720"/>
    </w:pPr>
  </w:style>
  <w:style w:type="paragraph" w:styleId="TDC5">
    <w:name w:val="toc 5"/>
    <w:basedOn w:val="Normal"/>
    <w:next w:val="Normal"/>
    <w:autoRedefine/>
    <w:uiPriority w:val="39"/>
    <w:unhideWhenUsed/>
    <w:rsid w:val="00DA4E8B"/>
    <w:pPr>
      <w:tabs>
        <w:tab w:val="right" w:leader="dot" w:pos="9350"/>
      </w:tabs>
      <w:spacing w:after="240" w:line="240" w:lineRule="auto"/>
      <w:ind w:left="3600" w:hanging="720"/>
    </w:pPr>
  </w:style>
  <w:style w:type="paragraph" w:styleId="TDC6">
    <w:name w:val="toc 6"/>
    <w:basedOn w:val="Normal"/>
    <w:next w:val="Normal"/>
    <w:autoRedefine/>
    <w:uiPriority w:val="39"/>
    <w:semiHidden/>
    <w:unhideWhenUsed/>
    <w:rsid w:val="0017294F"/>
    <w:pPr>
      <w:ind w:left="2552"/>
    </w:pPr>
  </w:style>
  <w:style w:type="paragraph" w:styleId="Encabezado">
    <w:name w:val="header"/>
    <w:basedOn w:val="Normal"/>
    <w:link w:val="EncabezadoCar"/>
    <w:uiPriority w:val="99"/>
    <w:unhideWhenUsed/>
    <w:rsid w:val="00AC425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C4250"/>
  </w:style>
  <w:style w:type="paragraph" w:styleId="Piedepgina">
    <w:name w:val="footer"/>
    <w:aliases w:val="Paginación inferior"/>
    <w:basedOn w:val="Normal"/>
    <w:link w:val="PiedepginaCar"/>
    <w:autoRedefine/>
    <w:uiPriority w:val="99"/>
    <w:unhideWhenUsed/>
    <w:qFormat/>
    <w:rsid w:val="00006CEE"/>
    <w:pPr>
      <w:tabs>
        <w:tab w:val="center" w:pos="4680"/>
        <w:tab w:val="right" w:pos="9360"/>
      </w:tabs>
      <w:spacing w:after="240" w:line="240" w:lineRule="auto"/>
      <w:ind w:firstLine="720"/>
      <w:jc w:val="center"/>
    </w:pPr>
    <w:rPr>
      <w:szCs w:val="32"/>
    </w:rPr>
  </w:style>
  <w:style w:type="character" w:customStyle="1" w:styleId="PiedepginaCar">
    <w:name w:val="Pie de página Car"/>
    <w:aliases w:val="Paginación inferior Car"/>
    <w:basedOn w:val="Fuentedeprrafopredeter"/>
    <w:link w:val="Piedepgina"/>
    <w:uiPriority w:val="99"/>
    <w:rsid w:val="00006CEE"/>
    <w:rPr>
      <w:szCs w:val="32"/>
    </w:rPr>
  </w:style>
  <w:style w:type="character" w:customStyle="1" w:styleId="Ttulo6Car">
    <w:name w:val="Título 6 Car"/>
    <w:aliases w:val="Nivel 5 Car"/>
    <w:basedOn w:val="Fuentedeprrafopredeter"/>
    <w:link w:val="Ttulo6"/>
    <w:uiPriority w:val="9"/>
    <w:rsid w:val="005B2B63"/>
    <w:rPr>
      <w:rFonts w:eastAsiaTheme="majorEastAsia" w:cstheme="majorBidi"/>
      <w:i/>
      <w:iCs/>
    </w:rPr>
  </w:style>
  <w:style w:type="paragraph" w:styleId="Sinespaciado">
    <w:name w:val="No Spacing"/>
    <w:aliases w:val="Párrafo con sangría"/>
    <w:basedOn w:val="Normal"/>
    <w:autoRedefine/>
    <w:uiPriority w:val="1"/>
    <w:qFormat/>
    <w:rsid w:val="00164015"/>
    <w:pPr>
      <w:ind w:firstLine="720"/>
    </w:pPr>
    <w:rPr>
      <w:lang w:val="es-BO"/>
    </w:rPr>
  </w:style>
  <w:style w:type="paragraph" w:styleId="Cita">
    <w:name w:val="Quote"/>
    <w:basedOn w:val="Normal"/>
    <w:next w:val="Sangranormal"/>
    <w:link w:val="CitaCar"/>
    <w:autoRedefine/>
    <w:uiPriority w:val="29"/>
    <w:qFormat/>
    <w:rsid w:val="00F0788E"/>
    <w:pPr>
      <w:spacing w:after="300" w:line="240" w:lineRule="auto"/>
      <w:ind w:left="737" w:right="4"/>
    </w:pPr>
    <w:rPr>
      <w:iCs/>
      <w:color w:val="000000" w:themeColor="text1"/>
    </w:rPr>
  </w:style>
  <w:style w:type="character" w:customStyle="1" w:styleId="CitaCar">
    <w:name w:val="Cita Car"/>
    <w:basedOn w:val="Fuentedeprrafopredeter"/>
    <w:link w:val="Cita"/>
    <w:uiPriority w:val="29"/>
    <w:rsid w:val="00F0788E"/>
    <w:rPr>
      <w:iCs/>
      <w:color w:val="000000" w:themeColor="text1"/>
    </w:rPr>
  </w:style>
  <w:style w:type="character" w:styleId="Referenciasutil">
    <w:name w:val="Subtle Reference"/>
    <w:aliases w:val="Nota al pie de página"/>
    <w:basedOn w:val="Refdenotaalpie"/>
    <w:uiPriority w:val="31"/>
    <w:rsid w:val="00260E4A"/>
    <w:rPr>
      <w:rFonts w:ascii="Times New Roman" w:hAnsi="Times New Roman"/>
      <w:b w:val="0"/>
      <w:i w:val="0"/>
      <w:caps w:val="0"/>
      <w:small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ibliografa">
    <w:name w:val="Bibliography"/>
    <w:basedOn w:val="Normal"/>
    <w:next w:val="Normal"/>
    <w:link w:val="BibliografaCar"/>
    <w:uiPriority w:val="37"/>
    <w:unhideWhenUsed/>
    <w:rsid w:val="004607C2"/>
    <w:pPr>
      <w:spacing w:after="240" w:line="240" w:lineRule="auto"/>
      <w:ind w:left="720" w:hanging="720"/>
    </w:pPr>
  </w:style>
  <w:style w:type="character" w:styleId="Referenciaintensa">
    <w:name w:val="Intense Reference"/>
    <w:aliases w:val="Referencia bibliográfica"/>
    <w:basedOn w:val="BiblografaCar"/>
    <w:uiPriority w:val="32"/>
    <w:qFormat/>
    <w:rsid w:val="00423E83"/>
    <w:rPr>
      <w:rFonts w:ascii="Times New Roman" w:hAnsi="Times New Roman"/>
      <w:b w:val="0"/>
      <w:bCs/>
      <w:caps w:val="0"/>
      <w:smallCaps w:val="0"/>
      <w:strike w:val="0"/>
      <w:dstrike w:val="0"/>
      <w:vanish w:val="0"/>
      <w:color w:val="auto"/>
      <w:spacing w:val="0"/>
      <w:sz w:val="24"/>
      <w:u w:val="none"/>
      <w:vertAlign w:val="baseline"/>
    </w:rPr>
  </w:style>
  <w:style w:type="paragraph" w:customStyle="1" w:styleId="Biblografa">
    <w:name w:val="Biblografía"/>
    <w:basedOn w:val="Bibliografa"/>
    <w:link w:val="BiblografaCar"/>
    <w:autoRedefine/>
    <w:rsid w:val="00E554C2"/>
  </w:style>
  <w:style w:type="paragraph" w:styleId="Citadestacada">
    <w:name w:val="Intense Quote"/>
    <w:basedOn w:val="Normal"/>
    <w:next w:val="Normal"/>
    <w:link w:val="CitadestacadaCar"/>
    <w:uiPriority w:val="30"/>
    <w:rsid w:val="004607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BibliografaCar">
    <w:name w:val="Bibliografía Car"/>
    <w:basedOn w:val="Fuentedeprrafopredeter"/>
    <w:link w:val="Bibliografa"/>
    <w:uiPriority w:val="37"/>
    <w:rsid w:val="004607C2"/>
  </w:style>
  <w:style w:type="character" w:customStyle="1" w:styleId="BiblografaCar">
    <w:name w:val="Biblografía Car"/>
    <w:basedOn w:val="BibliografaCar"/>
    <w:link w:val="Biblografa"/>
    <w:rsid w:val="00E554C2"/>
  </w:style>
  <w:style w:type="character" w:customStyle="1" w:styleId="CitadestacadaCar">
    <w:name w:val="Cita destacada Car"/>
    <w:basedOn w:val="Fuentedeprrafopredeter"/>
    <w:link w:val="Citadestacada"/>
    <w:uiPriority w:val="30"/>
    <w:rsid w:val="004607C2"/>
    <w:rPr>
      <w:i/>
      <w:iCs/>
      <w:color w:val="4F81BD" w:themeColor="accent1"/>
    </w:rPr>
  </w:style>
  <w:style w:type="paragraph" w:customStyle="1" w:styleId="Citaconsangra">
    <w:name w:val="Cita con sangría"/>
    <w:basedOn w:val="Cita"/>
    <w:link w:val="CitaconsangraCar"/>
    <w:autoRedefine/>
    <w:rsid w:val="004607C2"/>
    <w:pPr>
      <w:ind w:right="0" w:firstLine="357"/>
    </w:pPr>
  </w:style>
  <w:style w:type="character" w:customStyle="1" w:styleId="CitaconsangraCar">
    <w:name w:val="Cita con sangría Car"/>
    <w:basedOn w:val="CitaCar"/>
    <w:link w:val="Citaconsangra"/>
    <w:rsid w:val="004607C2"/>
    <w:rPr>
      <w:iCs/>
      <w:color w:val="000000" w:themeColor="text1"/>
    </w:rPr>
  </w:style>
  <w:style w:type="paragraph" w:styleId="Ttulo">
    <w:name w:val="Title"/>
    <w:basedOn w:val="Normal"/>
    <w:link w:val="TtuloCar"/>
    <w:autoRedefine/>
    <w:uiPriority w:val="10"/>
    <w:qFormat/>
    <w:rsid w:val="009945EF"/>
    <w:pPr>
      <w:spacing w:line="240" w:lineRule="auto"/>
      <w:contextualSpacing/>
      <w:jc w:val="center"/>
    </w:pPr>
    <w:rPr>
      <w:caps/>
      <w:spacing w:val="-10"/>
      <w:kern w:val="28"/>
      <w:szCs w:val="56"/>
    </w:rPr>
  </w:style>
  <w:style w:type="character" w:customStyle="1" w:styleId="TtuloCar">
    <w:name w:val="Título Car"/>
    <w:basedOn w:val="Fuentedeprrafopredeter"/>
    <w:link w:val="Ttulo"/>
    <w:uiPriority w:val="10"/>
    <w:rsid w:val="009945EF"/>
    <w:rPr>
      <w:caps/>
      <w:spacing w:val="-10"/>
      <w:kern w:val="28"/>
      <w:szCs w:val="56"/>
    </w:rPr>
  </w:style>
  <w:style w:type="paragraph" w:styleId="TtuloTDC">
    <w:name w:val="TOC Heading"/>
    <w:basedOn w:val="Ttulo1"/>
    <w:next w:val="Normal"/>
    <w:uiPriority w:val="39"/>
    <w:semiHidden/>
    <w:unhideWhenUsed/>
    <w:qFormat/>
    <w:rsid w:val="00790C10"/>
    <w:pPr>
      <w:spacing w:before="240" w:after="0" w:line="480" w:lineRule="auto"/>
      <w:jc w:val="left"/>
      <w:outlineLvl w:val="9"/>
    </w:pPr>
    <w:rPr>
      <w:rFonts w:asciiTheme="majorHAnsi" w:hAnsiTheme="majorHAnsi"/>
      <w:bCs w:val="0"/>
      <w:caps w:val="0"/>
      <w:color w:val="365F91" w:themeColor="accent1" w:themeShade="BF"/>
      <w:sz w:val="32"/>
      <w:szCs w:val="32"/>
    </w:rPr>
  </w:style>
  <w:style w:type="paragraph" w:styleId="Textoconsangra">
    <w:name w:val="table of authorities"/>
    <w:basedOn w:val="Normal"/>
    <w:next w:val="Normal"/>
    <w:uiPriority w:val="99"/>
    <w:semiHidden/>
    <w:unhideWhenUsed/>
    <w:rsid w:val="00E97B21"/>
    <w:pPr>
      <w:ind w:left="240" w:hanging="240"/>
    </w:pPr>
  </w:style>
  <w:style w:type="paragraph" w:styleId="Sangranormal">
    <w:name w:val="Normal Indent"/>
    <w:basedOn w:val="Normal"/>
    <w:uiPriority w:val="99"/>
    <w:semiHidden/>
    <w:unhideWhenUsed/>
    <w:rsid w:val="00E97B21"/>
    <w:pPr>
      <w:ind w:left="720"/>
    </w:pPr>
  </w:style>
  <w:style w:type="paragraph" w:customStyle="1" w:styleId="Estilo1">
    <w:name w:val="Estilo1"/>
    <w:basedOn w:val="Textonotapie"/>
    <w:next w:val="Textonotapie"/>
    <w:link w:val="Estilo1Car"/>
    <w:autoRedefine/>
    <w:rsid w:val="00F34DAA"/>
  </w:style>
  <w:style w:type="character" w:customStyle="1" w:styleId="Estilo1Car">
    <w:name w:val="Estilo1 Car"/>
    <w:basedOn w:val="TextonotapieCar"/>
    <w:link w:val="Estilo1"/>
    <w:rsid w:val="00F34DAA"/>
    <w:rPr>
      <w:iCs/>
      <w:sz w:val="20"/>
    </w:rPr>
  </w:style>
  <w:style w:type="table" w:customStyle="1" w:styleId="Tablaconcuadrcula1">
    <w:name w:val="Tabla con cuadrícula1"/>
    <w:basedOn w:val="Tablanormal"/>
    <w:next w:val="Tablaconcuadrcula"/>
    <w:uiPriority w:val="39"/>
    <w:rsid w:val="00EA1570"/>
    <w:pPr>
      <w:spacing w:after="0"/>
      <w:ind w:left="0"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2914FB"/>
    <w:pPr>
      <w:spacing w:after="120"/>
      <w:ind w:left="283"/>
    </w:pPr>
  </w:style>
  <w:style w:type="character" w:customStyle="1" w:styleId="SangradetextonormalCar">
    <w:name w:val="Sangría de texto normal Car"/>
    <w:basedOn w:val="Fuentedeprrafopredeter"/>
    <w:link w:val="Sangradetextonormal"/>
    <w:uiPriority w:val="99"/>
    <w:semiHidden/>
    <w:rsid w:val="002914FB"/>
  </w:style>
  <w:style w:type="table" w:styleId="Tablaconcuadrcula">
    <w:name w:val="Table Grid"/>
    <w:basedOn w:val="Tablanormal"/>
    <w:uiPriority w:val="59"/>
    <w:rsid w:val="00EA15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33C"/>
    <w:pPr>
      <w:autoSpaceDE w:val="0"/>
      <w:autoSpaceDN w:val="0"/>
      <w:adjustRightInd w:val="0"/>
      <w:spacing w:after="0"/>
      <w:ind w:left="0" w:firstLine="0"/>
    </w:pPr>
    <w:rPr>
      <w:rFonts w:ascii="Century Gothic" w:hAnsi="Century Gothic" w:cs="Century Gothic"/>
      <w:color w:val="000000"/>
      <w:lang w:val="es-BO"/>
    </w:rPr>
  </w:style>
  <w:style w:type="character" w:styleId="Hipervnculo">
    <w:name w:val="Hyperlink"/>
    <w:basedOn w:val="Fuentedeprrafopredeter"/>
    <w:uiPriority w:val="99"/>
    <w:unhideWhenUsed/>
    <w:rsid w:val="008E7A87"/>
    <w:rPr>
      <w:color w:val="0000FF" w:themeColor="hyperlink"/>
      <w:u w:val="single"/>
    </w:rPr>
  </w:style>
  <w:style w:type="character" w:styleId="Mencinsinresolver">
    <w:name w:val="Unresolved Mention"/>
    <w:basedOn w:val="Fuentedeprrafopredeter"/>
    <w:uiPriority w:val="99"/>
    <w:semiHidden/>
    <w:unhideWhenUsed/>
    <w:rsid w:val="008E7A87"/>
    <w:rPr>
      <w:color w:val="605E5C"/>
      <w:shd w:val="clear" w:color="auto" w:fill="E1DFDD"/>
    </w:rPr>
  </w:style>
  <w:style w:type="paragraph" w:customStyle="1" w:styleId="TtuloTabla">
    <w:name w:val="Título Tabla"/>
    <w:basedOn w:val="Normal"/>
    <w:link w:val="TtuloTablaCar"/>
    <w:autoRedefine/>
    <w:rsid w:val="008E7A87"/>
    <w:pPr>
      <w:spacing w:after="240" w:line="240" w:lineRule="auto"/>
    </w:pPr>
  </w:style>
  <w:style w:type="character" w:customStyle="1" w:styleId="Ttulo7Car">
    <w:name w:val="Título 7 Car"/>
    <w:aliases w:val="Título de tabla Car"/>
    <w:basedOn w:val="Fuentedeprrafopredeter"/>
    <w:link w:val="Ttulo7"/>
    <w:uiPriority w:val="9"/>
    <w:rsid w:val="008B54B2"/>
    <w:rPr>
      <w:rFonts w:eastAsiaTheme="majorEastAsia" w:cstheme="majorBidi"/>
      <w:iCs/>
      <w:sz w:val="20"/>
    </w:rPr>
  </w:style>
  <w:style w:type="character" w:customStyle="1" w:styleId="TtuloTablaCar">
    <w:name w:val="Título Tabla Car"/>
    <w:basedOn w:val="Fuentedeprrafopredeter"/>
    <w:link w:val="TtuloTabla"/>
    <w:rsid w:val="008E7A87"/>
  </w:style>
  <w:style w:type="character" w:customStyle="1" w:styleId="Ttulo8Car">
    <w:name w:val="Título 8 Car"/>
    <w:aliases w:val="Título de Figura Car"/>
    <w:basedOn w:val="Fuentedeprrafopredeter"/>
    <w:link w:val="Ttulo8"/>
    <w:uiPriority w:val="9"/>
    <w:rsid w:val="007620CC"/>
    <w:rPr>
      <w:rFonts w:eastAsiaTheme="majorEastAsia" w:cstheme="majorBidi"/>
      <w:color w:val="272727" w:themeColor="text1" w:themeTint="D8"/>
      <w:sz w:val="20"/>
      <w:szCs w:val="21"/>
    </w:rPr>
  </w:style>
  <w:style w:type="paragraph" w:styleId="Textodeglobo">
    <w:name w:val="Balloon Text"/>
    <w:basedOn w:val="Normal"/>
    <w:link w:val="TextodegloboCar"/>
    <w:uiPriority w:val="99"/>
    <w:semiHidden/>
    <w:unhideWhenUsed/>
    <w:rsid w:val="00E4630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305"/>
    <w:rPr>
      <w:rFonts w:ascii="Segoe UI" w:hAnsi="Segoe UI" w:cs="Segoe UI"/>
      <w:sz w:val="18"/>
      <w:szCs w:val="18"/>
    </w:rPr>
  </w:style>
  <w:style w:type="character" w:customStyle="1" w:styleId="tlid-translation">
    <w:name w:val="tlid-translation"/>
    <w:basedOn w:val="Fuentedeprrafopredeter"/>
    <w:rsid w:val="00102FB5"/>
  </w:style>
  <w:style w:type="table" w:customStyle="1" w:styleId="Tablaconcuadrcula2">
    <w:name w:val="Tabla con cuadrícula2"/>
    <w:basedOn w:val="Tablanormal"/>
    <w:next w:val="Tablaconcuadrcula"/>
    <w:uiPriority w:val="59"/>
    <w:rsid w:val="00270E47"/>
    <w:pPr>
      <w:spacing w:after="0"/>
      <w:ind w:left="0" w:firstLine="0"/>
    </w:pPr>
    <w:rPr>
      <w:rFonts w:cs="Times New Roman"/>
      <w:sz w:val="20"/>
      <w:szCs w:val="20"/>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824">
      <w:bodyDiv w:val="1"/>
      <w:marLeft w:val="0"/>
      <w:marRight w:val="0"/>
      <w:marTop w:val="0"/>
      <w:marBottom w:val="0"/>
      <w:divBdr>
        <w:top w:val="none" w:sz="0" w:space="0" w:color="auto"/>
        <w:left w:val="none" w:sz="0" w:space="0" w:color="auto"/>
        <w:bottom w:val="none" w:sz="0" w:space="0" w:color="auto"/>
        <w:right w:val="none" w:sz="0" w:space="0" w:color="auto"/>
      </w:divBdr>
    </w:div>
    <w:div w:id="26177148">
      <w:bodyDiv w:val="1"/>
      <w:marLeft w:val="0"/>
      <w:marRight w:val="0"/>
      <w:marTop w:val="0"/>
      <w:marBottom w:val="0"/>
      <w:divBdr>
        <w:top w:val="none" w:sz="0" w:space="0" w:color="auto"/>
        <w:left w:val="none" w:sz="0" w:space="0" w:color="auto"/>
        <w:bottom w:val="none" w:sz="0" w:space="0" w:color="auto"/>
        <w:right w:val="none" w:sz="0" w:space="0" w:color="auto"/>
      </w:divBdr>
    </w:div>
    <w:div w:id="64956574">
      <w:bodyDiv w:val="1"/>
      <w:marLeft w:val="0"/>
      <w:marRight w:val="0"/>
      <w:marTop w:val="0"/>
      <w:marBottom w:val="0"/>
      <w:divBdr>
        <w:top w:val="none" w:sz="0" w:space="0" w:color="auto"/>
        <w:left w:val="none" w:sz="0" w:space="0" w:color="auto"/>
        <w:bottom w:val="none" w:sz="0" w:space="0" w:color="auto"/>
        <w:right w:val="none" w:sz="0" w:space="0" w:color="auto"/>
      </w:divBdr>
    </w:div>
    <w:div w:id="80881074">
      <w:bodyDiv w:val="1"/>
      <w:marLeft w:val="0"/>
      <w:marRight w:val="0"/>
      <w:marTop w:val="0"/>
      <w:marBottom w:val="0"/>
      <w:divBdr>
        <w:top w:val="none" w:sz="0" w:space="0" w:color="auto"/>
        <w:left w:val="none" w:sz="0" w:space="0" w:color="auto"/>
        <w:bottom w:val="none" w:sz="0" w:space="0" w:color="auto"/>
        <w:right w:val="none" w:sz="0" w:space="0" w:color="auto"/>
      </w:divBdr>
    </w:div>
    <w:div w:id="83888014">
      <w:bodyDiv w:val="1"/>
      <w:marLeft w:val="0"/>
      <w:marRight w:val="0"/>
      <w:marTop w:val="0"/>
      <w:marBottom w:val="0"/>
      <w:divBdr>
        <w:top w:val="none" w:sz="0" w:space="0" w:color="auto"/>
        <w:left w:val="none" w:sz="0" w:space="0" w:color="auto"/>
        <w:bottom w:val="none" w:sz="0" w:space="0" w:color="auto"/>
        <w:right w:val="none" w:sz="0" w:space="0" w:color="auto"/>
      </w:divBdr>
    </w:div>
    <w:div w:id="88504305">
      <w:bodyDiv w:val="1"/>
      <w:marLeft w:val="0"/>
      <w:marRight w:val="0"/>
      <w:marTop w:val="0"/>
      <w:marBottom w:val="0"/>
      <w:divBdr>
        <w:top w:val="none" w:sz="0" w:space="0" w:color="auto"/>
        <w:left w:val="none" w:sz="0" w:space="0" w:color="auto"/>
        <w:bottom w:val="none" w:sz="0" w:space="0" w:color="auto"/>
        <w:right w:val="none" w:sz="0" w:space="0" w:color="auto"/>
      </w:divBdr>
    </w:div>
    <w:div w:id="110516529">
      <w:bodyDiv w:val="1"/>
      <w:marLeft w:val="0"/>
      <w:marRight w:val="0"/>
      <w:marTop w:val="0"/>
      <w:marBottom w:val="0"/>
      <w:divBdr>
        <w:top w:val="none" w:sz="0" w:space="0" w:color="auto"/>
        <w:left w:val="none" w:sz="0" w:space="0" w:color="auto"/>
        <w:bottom w:val="none" w:sz="0" w:space="0" w:color="auto"/>
        <w:right w:val="none" w:sz="0" w:space="0" w:color="auto"/>
      </w:divBdr>
    </w:div>
    <w:div w:id="125663571">
      <w:bodyDiv w:val="1"/>
      <w:marLeft w:val="0"/>
      <w:marRight w:val="0"/>
      <w:marTop w:val="0"/>
      <w:marBottom w:val="0"/>
      <w:divBdr>
        <w:top w:val="none" w:sz="0" w:space="0" w:color="auto"/>
        <w:left w:val="none" w:sz="0" w:space="0" w:color="auto"/>
        <w:bottom w:val="none" w:sz="0" w:space="0" w:color="auto"/>
        <w:right w:val="none" w:sz="0" w:space="0" w:color="auto"/>
      </w:divBdr>
    </w:div>
    <w:div w:id="131098915">
      <w:bodyDiv w:val="1"/>
      <w:marLeft w:val="0"/>
      <w:marRight w:val="0"/>
      <w:marTop w:val="0"/>
      <w:marBottom w:val="0"/>
      <w:divBdr>
        <w:top w:val="none" w:sz="0" w:space="0" w:color="auto"/>
        <w:left w:val="none" w:sz="0" w:space="0" w:color="auto"/>
        <w:bottom w:val="none" w:sz="0" w:space="0" w:color="auto"/>
        <w:right w:val="none" w:sz="0" w:space="0" w:color="auto"/>
      </w:divBdr>
    </w:div>
    <w:div w:id="144661797">
      <w:bodyDiv w:val="1"/>
      <w:marLeft w:val="0"/>
      <w:marRight w:val="0"/>
      <w:marTop w:val="0"/>
      <w:marBottom w:val="0"/>
      <w:divBdr>
        <w:top w:val="none" w:sz="0" w:space="0" w:color="auto"/>
        <w:left w:val="none" w:sz="0" w:space="0" w:color="auto"/>
        <w:bottom w:val="none" w:sz="0" w:space="0" w:color="auto"/>
        <w:right w:val="none" w:sz="0" w:space="0" w:color="auto"/>
      </w:divBdr>
    </w:div>
    <w:div w:id="153297538">
      <w:bodyDiv w:val="1"/>
      <w:marLeft w:val="0"/>
      <w:marRight w:val="0"/>
      <w:marTop w:val="0"/>
      <w:marBottom w:val="0"/>
      <w:divBdr>
        <w:top w:val="none" w:sz="0" w:space="0" w:color="auto"/>
        <w:left w:val="none" w:sz="0" w:space="0" w:color="auto"/>
        <w:bottom w:val="none" w:sz="0" w:space="0" w:color="auto"/>
        <w:right w:val="none" w:sz="0" w:space="0" w:color="auto"/>
      </w:divBdr>
    </w:div>
    <w:div w:id="153496931">
      <w:bodyDiv w:val="1"/>
      <w:marLeft w:val="0"/>
      <w:marRight w:val="0"/>
      <w:marTop w:val="0"/>
      <w:marBottom w:val="0"/>
      <w:divBdr>
        <w:top w:val="none" w:sz="0" w:space="0" w:color="auto"/>
        <w:left w:val="none" w:sz="0" w:space="0" w:color="auto"/>
        <w:bottom w:val="none" w:sz="0" w:space="0" w:color="auto"/>
        <w:right w:val="none" w:sz="0" w:space="0" w:color="auto"/>
      </w:divBdr>
    </w:div>
    <w:div w:id="169103377">
      <w:bodyDiv w:val="1"/>
      <w:marLeft w:val="0"/>
      <w:marRight w:val="0"/>
      <w:marTop w:val="0"/>
      <w:marBottom w:val="0"/>
      <w:divBdr>
        <w:top w:val="none" w:sz="0" w:space="0" w:color="auto"/>
        <w:left w:val="none" w:sz="0" w:space="0" w:color="auto"/>
        <w:bottom w:val="none" w:sz="0" w:space="0" w:color="auto"/>
        <w:right w:val="none" w:sz="0" w:space="0" w:color="auto"/>
      </w:divBdr>
    </w:div>
    <w:div w:id="174002764">
      <w:bodyDiv w:val="1"/>
      <w:marLeft w:val="0"/>
      <w:marRight w:val="0"/>
      <w:marTop w:val="0"/>
      <w:marBottom w:val="0"/>
      <w:divBdr>
        <w:top w:val="none" w:sz="0" w:space="0" w:color="auto"/>
        <w:left w:val="none" w:sz="0" w:space="0" w:color="auto"/>
        <w:bottom w:val="none" w:sz="0" w:space="0" w:color="auto"/>
        <w:right w:val="none" w:sz="0" w:space="0" w:color="auto"/>
      </w:divBdr>
    </w:div>
    <w:div w:id="191189082">
      <w:bodyDiv w:val="1"/>
      <w:marLeft w:val="0"/>
      <w:marRight w:val="0"/>
      <w:marTop w:val="0"/>
      <w:marBottom w:val="0"/>
      <w:divBdr>
        <w:top w:val="none" w:sz="0" w:space="0" w:color="auto"/>
        <w:left w:val="none" w:sz="0" w:space="0" w:color="auto"/>
        <w:bottom w:val="none" w:sz="0" w:space="0" w:color="auto"/>
        <w:right w:val="none" w:sz="0" w:space="0" w:color="auto"/>
      </w:divBdr>
    </w:div>
    <w:div w:id="193427605">
      <w:bodyDiv w:val="1"/>
      <w:marLeft w:val="0"/>
      <w:marRight w:val="0"/>
      <w:marTop w:val="0"/>
      <w:marBottom w:val="0"/>
      <w:divBdr>
        <w:top w:val="none" w:sz="0" w:space="0" w:color="auto"/>
        <w:left w:val="none" w:sz="0" w:space="0" w:color="auto"/>
        <w:bottom w:val="none" w:sz="0" w:space="0" w:color="auto"/>
        <w:right w:val="none" w:sz="0" w:space="0" w:color="auto"/>
      </w:divBdr>
    </w:div>
    <w:div w:id="193734949">
      <w:bodyDiv w:val="1"/>
      <w:marLeft w:val="0"/>
      <w:marRight w:val="0"/>
      <w:marTop w:val="0"/>
      <w:marBottom w:val="0"/>
      <w:divBdr>
        <w:top w:val="none" w:sz="0" w:space="0" w:color="auto"/>
        <w:left w:val="none" w:sz="0" w:space="0" w:color="auto"/>
        <w:bottom w:val="none" w:sz="0" w:space="0" w:color="auto"/>
        <w:right w:val="none" w:sz="0" w:space="0" w:color="auto"/>
      </w:divBdr>
    </w:div>
    <w:div w:id="206915812">
      <w:bodyDiv w:val="1"/>
      <w:marLeft w:val="0"/>
      <w:marRight w:val="0"/>
      <w:marTop w:val="0"/>
      <w:marBottom w:val="0"/>
      <w:divBdr>
        <w:top w:val="none" w:sz="0" w:space="0" w:color="auto"/>
        <w:left w:val="none" w:sz="0" w:space="0" w:color="auto"/>
        <w:bottom w:val="none" w:sz="0" w:space="0" w:color="auto"/>
        <w:right w:val="none" w:sz="0" w:space="0" w:color="auto"/>
      </w:divBdr>
    </w:div>
    <w:div w:id="271936310">
      <w:bodyDiv w:val="1"/>
      <w:marLeft w:val="0"/>
      <w:marRight w:val="0"/>
      <w:marTop w:val="0"/>
      <w:marBottom w:val="0"/>
      <w:divBdr>
        <w:top w:val="none" w:sz="0" w:space="0" w:color="auto"/>
        <w:left w:val="none" w:sz="0" w:space="0" w:color="auto"/>
        <w:bottom w:val="none" w:sz="0" w:space="0" w:color="auto"/>
        <w:right w:val="none" w:sz="0" w:space="0" w:color="auto"/>
      </w:divBdr>
    </w:div>
    <w:div w:id="284578421">
      <w:bodyDiv w:val="1"/>
      <w:marLeft w:val="0"/>
      <w:marRight w:val="0"/>
      <w:marTop w:val="0"/>
      <w:marBottom w:val="0"/>
      <w:divBdr>
        <w:top w:val="none" w:sz="0" w:space="0" w:color="auto"/>
        <w:left w:val="none" w:sz="0" w:space="0" w:color="auto"/>
        <w:bottom w:val="none" w:sz="0" w:space="0" w:color="auto"/>
        <w:right w:val="none" w:sz="0" w:space="0" w:color="auto"/>
      </w:divBdr>
    </w:div>
    <w:div w:id="287199693">
      <w:bodyDiv w:val="1"/>
      <w:marLeft w:val="0"/>
      <w:marRight w:val="0"/>
      <w:marTop w:val="0"/>
      <w:marBottom w:val="0"/>
      <w:divBdr>
        <w:top w:val="none" w:sz="0" w:space="0" w:color="auto"/>
        <w:left w:val="none" w:sz="0" w:space="0" w:color="auto"/>
        <w:bottom w:val="none" w:sz="0" w:space="0" w:color="auto"/>
        <w:right w:val="none" w:sz="0" w:space="0" w:color="auto"/>
      </w:divBdr>
    </w:div>
    <w:div w:id="309991245">
      <w:bodyDiv w:val="1"/>
      <w:marLeft w:val="0"/>
      <w:marRight w:val="0"/>
      <w:marTop w:val="0"/>
      <w:marBottom w:val="0"/>
      <w:divBdr>
        <w:top w:val="none" w:sz="0" w:space="0" w:color="auto"/>
        <w:left w:val="none" w:sz="0" w:space="0" w:color="auto"/>
        <w:bottom w:val="none" w:sz="0" w:space="0" w:color="auto"/>
        <w:right w:val="none" w:sz="0" w:space="0" w:color="auto"/>
      </w:divBdr>
    </w:div>
    <w:div w:id="332493302">
      <w:bodyDiv w:val="1"/>
      <w:marLeft w:val="0"/>
      <w:marRight w:val="0"/>
      <w:marTop w:val="0"/>
      <w:marBottom w:val="0"/>
      <w:divBdr>
        <w:top w:val="none" w:sz="0" w:space="0" w:color="auto"/>
        <w:left w:val="none" w:sz="0" w:space="0" w:color="auto"/>
        <w:bottom w:val="none" w:sz="0" w:space="0" w:color="auto"/>
        <w:right w:val="none" w:sz="0" w:space="0" w:color="auto"/>
      </w:divBdr>
    </w:div>
    <w:div w:id="367296437">
      <w:bodyDiv w:val="1"/>
      <w:marLeft w:val="0"/>
      <w:marRight w:val="0"/>
      <w:marTop w:val="0"/>
      <w:marBottom w:val="0"/>
      <w:divBdr>
        <w:top w:val="none" w:sz="0" w:space="0" w:color="auto"/>
        <w:left w:val="none" w:sz="0" w:space="0" w:color="auto"/>
        <w:bottom w:val="none" w:sz="0" w:space="0" w:color="auto"/>
        <w:right w:val="none" w:sz="0" w:space="0" w:color="auto"/>
      </w:divBdr>
    </w:div>
    <w:div w:id="370805110">
      <w:bodyDiv w:val="1"/>
      <w:marLeft w:val="0"/>
      <w:marRight w:val="0"/>
      <w:marTop w:val="0"/>
      <w:marBottom w:val="0"/>
      <w:divBdr>
        <w:top w:val="none" w:sz="0" w:space="0" w:color="auto"/>
        <w:left w:val="none" w:sz="0" w:space="0" w:color="auto"/>
        <w:bottom w:val="none" w:sz="0" w:space="0" w:color="auto"/>
        <w:right w:val="none" w:sz="0" w:space="0" w:color="auto"/>
      </w:divBdr>
    </w:div>
    <w:div w:id="410204654">
      <w:bodyDiv w:val="1"/>
      <w:marLeft w:val="0"/>
      <w:marRight w:val="0"/>
      <w:marTop w:val="0"/>
      <w:marBottom w:val="0"/>
      <w:divBdr>
        <w:top w:val="none" w:sz="0" w:space="0" w:color="auto"/>
        <w:left w:val="none" w:sz="0" w:space="0" w:color="auto"/>
        <w:bottom w:val="none" w:sz="0" w:space="0" w:color="auto"/>
        <w:right w:val="none" w:sz="0" w:space="0" w:color="auto"/>
      </w:divBdr>
    </w:div>
    <w:div w:id="412628088">
      <w:bodyDiv w:val="1"/>
      <w:marLeft w:val="0"/>
      <w:marRight w:val="0"/>
      <w:marTop w:val="0"/>
      <w:marBottom w:val="0"/>
      <w:divBdr>
        <w:top w:val="none" w:sz="0" w:space="0" w:color="auto"/>
        <w:left w:val="none" w:sz="0" w:space="0" w:color="auto"/>
        <w:bottom w:val="none" w:sz="0" w:space="0" w:color="auto"/>
        <w:right w:val="none" w:sz="0" w:space="0" w:color="auto"/>
      </w:divBdr>
    </w:div>
    <w:div w:id="421728892">
      <w:bodyDiv w:val="1"/>
      <w:marLeft w:val="0"/>
      <w:marRight w:val="0"/>
      <w:marTop w:val="0"/>
      <w:marBottom w:val="0"/>
      <w:divBdr>
        <w:top w:val="none" w:sz="0" w:space="0" w:color="auto"/>
        <w:left w:val="none" w:sz="0" w:space="0" w:color="auto"/>
        <w:bottom w:val="none" w:sz="0" w:space="0" w:color="auto"/>
        <w:right w:val="none" w:sz="0" w:space="0" w:color="auto"/>
      </w:divBdr>
    </w:div>
    <w:div w:id="431895101">
      <w:bodyDiv w:val="1"/>
      <w:marLeft w:val="0"/>
      <w:marRight w:val="0"/>
      <w:marTop w:val="0"/>
      <w:marBottom w:val="0"/>
      <w:divBdr>
        <w:top w:val="none" w:sz="0" w:space="0" w:color="auto"/>
        <w:left w:val="none" w:sz="0" w:space="0" w:color="auto"/>
        <w:bottom w:val="none" w:sz="0" w:space="0" w:color="auto"/>
        <w:right w:val="none" w:sz="0" w:space="0" w:color="auto"/>
      </w:divBdr>
    </w:div>
    <w:div w:id="434132925">
      <w:bodyDiv w:val="1"/>
      <w:marLeft w:val="0"/>
      <w:marRight w:val="0"/>
      <w:marTop w:val="0"/>
      <w:marBottom w:val="0"/>
      <w:divBdr>
        <w:top w:val="none" w:sz="0" w:space="0" w:color="auto"/>
        <w:left w:val="none" w:sz="0" w:space="0" w:color="auto"/>
        <w:bottom w:val="none" w:sz="0" w:space="0" w:color="auto"/>
        <w:right w:val="none" w:sz="0" w:space="0" w:color="auto"/>
      </w:divBdr>
    </w:div>
    <w:div w:id="455030922">
      <w:bodyDiv w:val="1"/>
      <w:marLeft w:val="0"/>
      <w:marRight w:val="0"/>
      <w:marTop w:val="0"/>
      <w:marBottom w:val="0"/>
      <w:divBdr>
        <w:top w:val="none" w:sz="0" w:space="0" w:color="auto"/>
        <w:left w:val="none" w:sz="0" w:space="0" w:color="auto"/>
        <w:bottom w:val="none" w:sz="0" w:space="0" w:color="auto"/>
        <w:right w:val="none" w:sz="0" w:space="0" w:color="auto"/>
      </w:divBdr>
    </w:div>
    <w:div w:id="471142255">
      <w:bodyDiv w:val="1"/>
      <w:marLeft w:val="0"/>
      <w:marRight w:val="0"/>
      <w:marTop w:val="0"/>
      <w:marBottom w:val="0"/>
      <w:divBdr>
        <w:top w:val="none" w:sz="0" w:space="0" w:color="auto"/>
        <w:left w:val="none" w:sz="0" w:space="0" w:color="auto"/>
        <w:bottom w:val="none" w:sz="0" w:space="0" w:color="auto"/>
        <w:right w:val="none" w:sz="0" w:space="0" w:color="auto"/>
      </w:divBdr>
    </w:div>
    <w:div w:id="477311190">
      <w:bodyDiv w:val="1"/>
      <w:marLeft w:val="0"/>
      <w:marRight w:val="0"/>
      <w:marTop w:val="0"/>
      <w:marBottom w:val="0"/>
      <w:divBdr>
        <w:top w:val="none" w:sz="0" w:space="0" w:color="auto"/>
        <w:left w:val="none" w:sz="0" w:space="0" w:color="auto"/>
        <w:bottom w:val="none" w:sz="0" w:space="0" w:color="auto"/>
        <w:right w:val="none" w:sz="0" w:space="0" w:color="auto"/>
      </w:divBdr>
    </w:div>
    <w:div w:id="478302417">
      <w:bodyDiv w:val="1"/>
      <w:marLeft w:val="0"/>
      <w:marRight w:val="0"/>
      <w:marTop w:val="0"/>
      <w:marBottom w:val="0"/>
      <w:divBdr>
        <w:top w:val="none" w:sz="0" w:space="0" w:color="auto"/>
        <w:left w:val="none" w:sz="0" w:space="0" w:color="auto"/>
        <w:bottom w:val="none" w:sz="0" w:space="0" w:color="auto"/>
        <w:right w:val="none" w:sz="0" w:space="0" w:color="auto"/>
      </w:divBdr>
    </w:div>
    <w:div w:id="479343612">
      <w:bodyDiv w:val="1"/>
      <w:marLeft w:val="0"/>
      <w:marRight w:val="0"/>
      <w:marTop w:val="0"/>
      <w:marBottom w:val="0"/>
      <w:divBdr>
        <w:top w:val="none" w:sz="0" w:space="0" w:color="auto"/>
        <w:left w:val="none" w:sz="0" w:space="0" w:color="auto"/>
        <w:bottom w:val="none" w:sz="0" w:space="0" w:color="auto"/>
        <w:right w:val="none" w:sz="0" w:space="0" w:color="auto"/>
      </w:divBdr>
    </w:div>
    <w:div w:id="495533024">
      <w:bodyDiv w:val="1"/>
      <w:marLeft w:val="0"/>
      <w:marRight w:val="0"/>
      <w:marTop w:val="0"/>
      <w:marBottom w:val="0"/>
      <w:divBdr>
        <w:top w:val="none" w:sz="0" w:space="0" w:color="auto"/>
        <w:left w:val="none" w:sz="0" w:space="0" w:color="auto"/>
        <w:bottom w:val="none" w:sz="0" w:space="0" w:color="auto"/>
        <w:right w:val="none" w:sz="0" w:space="0" w:color="auto"/>
      </w:divBdr>
    </w:div>
    <w:div w:id="519859334">
      <w:bodyDiv w:val="1"/>
      <w:marLeft w:val="0"/>
      <w:marRight w:val="0"/>
      <w:marTop w:val="0"/>
      <w:marBottom w:val="0"/>
      <w:divBdr>
        <w:top w:val="none" w:sz="0" w:space="0" w:color="auto"/>
        <w:left w:val="none" w:sz="0" w:space="0" w:color="auto"/>
        <w:bottom w:val="none" w:sz="0" w:space="0" w:color="auto"/>
        <w:right w:val="none" w:sz="0" w:space="0" w:color="auto"/>
      </w:divBdr>
    </w:div>
    <w:div w:id="523061425">
      <w:bodyDiv w:val="1"/>
      <w:marLeft w:val="0"/>
      <w:marRight w:val="0"/>
      <w:marTop w:val="0"/>
      <w:marBottom w:val="0"/>
      <w:divBdr>
        <w:top w:val="none" w:sz="0" w:space="0" w:color="auto"/>
        <w:left w:val="none" w:sz="0" w:space="0" w:color="auto"/>
        <w:bottom w:val="none" w:sz="0" w:space="0" w:color="auto"/>
        <w:right w:val="none" w:sz="0" w:space="0" w:color="auto"/>
      </w:divBdr>
    </w:div>
    <w:div w:id="543639405">
      <w:bodyDiv w:val="1"/>
      <w:marLeft w:val="0"/>
      <w:marRight w:val="0"/>
      <w:marTop w:val="0"/>
      <w:marBottom w:val="0"/>
      <w:divBdr>
        <w:top w:val="none" w:sz="0" w:space="0" w:color="auto"/>
        <w:left w:val="none" w:sz="0" w:space="0" w:color="auto"/>
        <w:bottom w:val="none" w:sz="0" w:space="0" w:color="auto"/>
        <w:right w:val="none" w:sz="0" w:space="0" w:color="auto"/>
      </w:divBdr>
    </w:div>
    <w:div w:id="548418299">
      <w:bodyDiv w:val="1"/>
      <w:marLeft w:val="0"/>
      <w:marRight w:val="0"/>
      <w:marTop w:val="0"/>
      <w:marBottom w:val="0"/>
      <w:divBdr>
        <w:top w:val="none" w:sz="0" w:space="0" w:color="auto"/>
        <w:left w:val="none" w:sz="0" w:space="0" w:color="auto"/>
        <w:bottom w:val="none" w:sz="0" w:space="0" w:color="auto"/>
        <w:right w:val="none" w:sz="0" w:space="0" w:color="auto"/>
      </w:divBdr>
    </w:div>
    <w:div w:id="558176490">
      <w:bodyDiv w:val="1"/>
      <w:marLeft w:val="0"/>
      <w:marRight w:val="0"/>
      <w:marTop w:val="0"/>
      <w:marBottom w:val="0"/>
      <w:divBdr>
        <w:top w:val="none" w:sz="0" w:space="0" w:color="auto"/>
        <w:left w:val="none" w:sz="0" w:space="0" w:color="auto"/>
        <w:bottom w:val="none" w:sz="0" w:space="0" w:color="auto"/>
        <w:right w:val="none" w:sz="0" w:space="0" w:color="auto"/>
      </w:divBdr>
    </w:div>
    <w:div w:id="577133625">
      <w:bodyDiv w:val="1"/>
      <w:marLeft w:val="0"/>
      <w:marRight w:val="0"/>
      <w:marTop w:val="0"/>
      <w:marBottom w:val="0"/>
      <w:divBdr>
        <w:top w:val="none" w:sz="0" w:space="0" w:color="auto"/>
        <w:left w:val="none" w:sz="0" w:space="0" w:color="auto"/>
        <w:bottom w:val="none" w:sz="0" w:space="0" w:color="auto"/>
        <w:right w:val="none" w:sz="0" w:space="0" w:color="auto"/>
      </w:divBdr>
    </w:div>
    <w:div w:id="580336881">
      <w:bodyDiv w:val="1"/>
      <w:marLeft w:val="0"/>
      <w:marRight w:val="0"/>
      <w:marTop w:val="0"/>
      <w:marBottom w:val="0"/>
      <w:divBdr>
        <w:top w:val="none" w:sz="0" w:space="0" w:color="auto"/>
        <w:left w:val="none" w:sz="0" w:space="0" w:color="auto"/>
        <w:bottom w:val="none" w:sz="0" w:space="0" w:color="auto"/>
        <w:right w:val="none" w:sz="0" w:space="0" w:color="auto"/>
      </w:divBdr>
    </w:div>
    <w:div w:id="582495633">
      <w:bodyDiv w:val="1"/>
      <w:marLeft w:val="0"/>
      <w:marRight w:val="0"/>
      <w:marTop w:val="0"/>
      <w:marBottom w:val="0"/>
      <w:divBdr>
        <w:top w:val="none" w:sz="0" w:space="0" w:color="auto"/>
        <w:left w:val="none" w:sz="0" w:space="0" w:color="auto"/>
        <w:bottom w:val="none" w:sz="0" w:space="0" w:color="auto"/>
        <w:right w:val="none" w:sz="0" w:space="0" w:color="auto"/>
      </w:divBdr>
    </w:div>
    <w:div w:id="588848078">
      <w:bodyDiv w:val="1"/>
      <w:marLeft w:val="0"/>
      <w:marRight w:val="0"/>
      <w:marTop w:val="0"/>
      <w:marBottom w:val="0"/>
      <w:divBdr>
        <w:top w:val="none" w:sz="0" w:space="0" w:color="auto"/>
        <w:left w:val="none" w:sz="0" w:space="0" w:color="auto"/>
        <w:bottom w:val="none" w:sz="0" w:space="0" w:color="auto"/>
        <w:right w:val="none" w:sz="0" w:space="0" w:color="auto"/>
      </w:divBdr>
    </w:div>
    <w:div w:id="590626164">
      <w:bodyDiv w:val="1"/>
      <w:marLeft w:val="0"/>
      <w:marRight w:val="0"/>
      <w:marTop w:val="0"/>
      <w:marBottom w:val="0"/>
      <w:divBdr>
        <w:top w:val="none" w:sz="0" w:space="0" w:color="auto"/>
        <w:left w:val="none" w:sz="0" w:space="0" w:color="auto"/>
        <w:bottom w:val="none" w:sz="0" w:space="0" w:color="auto"/>
        <w:right w:val="none" w:sz="0" w:space="0" w:color="auto"/>
      </w:divBdr>
    </w:div>
    <w:div w:id="607664432">
      <w:bodyDiv w:val="1"/>
      <w:marLeft w:val="0"/>
      <w:marRight w:val="0"/>
      <w:marTop w:val="0"/>
      <w:marBottom w:val="0"/>
      <w:divBdr>
        <w:top w:val="none" w:sz="0" w:space="0" w:color="auto"/>
        <w:left w:val="none" w:sz="0" w:space="0" w:color="auto"/>
        <w:bottom w:val="none" w:sz="0" w:space="0" w:color="auto"/>
        <w:right w:val="none" w:sz="0" w:space="0" w:color="auto"/>
      </w:divBdr>
    </w:div>
    <w:div w:id="634026116">
      <w:bodyDiv w:val="1"/>
      <w:marLeft w:val="0"/>
      <w:marRight w:val="0"/>
      <w:marTop w:val="0"/>
      <w:marBottom w:val="0"/>
      <w:divBdr>
        <w:top w:val="none" w:sz="0" w:space="0" w:color="auto"/>
        <w:left w:val="none" w:sz="0" w:space="0" w:color="auto"/>
        <w:bottom w:val="none" w:sz="0" w:space="0" w:color="auto"/>
        <w:right w:val="none" w:sz="0" w:space="0" w:color="auto"/>
      </w:divBdr>
    </w:div>
    <w:div w:id="644816412">
      <w:bodyDiv w:val="1"/>
      <w:marLeft w:val="0"/>
      <w:marRight w:val="0"/>
      <w:marTop w:val="0"/>
      <w:marBottom w:val="0"/>
      <w:divBdr>
        <w:top w:val="none" w:sz="0" w:space="0" w:color="auto"/>
        <w:left w:val="none" w:sz="0" w:space="0" w:color="auto"/>
        <w:bottom w:val="none" w:sz="0" w:space="0" w:color="auto"/>
        <w:right w:val="none" w:sz="0" w:space="0" w:color="auto"/>
      </w:divBdr>
    </w:div>
    <w:div w:id="647562894">
      <w:bodyDiv w:val="1"/>
      <w:marLeft w:val="0"/>
      <w:marRight w:val="0"/>
      <w:marTop w:val="0"/>
      <w:marBottom w:val="0"/>
      <w:divBdr>
        <w:top w:val="none" w:sz="0" w:space="0" w:color="auto"/>
        <w:left w:val="none" w:sz="0" w:space="0" w:color="auto"/>
        <w:bottom w:val="none" w:sz="0" w:space="0" w:color="auto"/>
        <w:right w:val="none" w:sz="0" w:space="0" w:color="auto"/>
      </w:divBdr>
    </w:div>
    <w:div w:id="650908205">
      <w:bodyDiv w:val="1"/>
      <w:marLeft w:val="0"/>
      <w:marRight w:val="0"/>
      <w:marTop w:val="0"/>
      <w:marBottom w:val="0"/>
      <w:divBdr>
        <w:top w:val="none" w:sz="0" w:space="0" w:color="auto"/>
        <w:left w:val="none" w:sz="0" w:space="0" w:color="auto"/>
        <w:bottom w:val="none" w:sz="0" w:space="0" w:color="auto"/>
        <w:right w:val="none" w:sz="0" w:space="0" w:color="auto"/>
      </w:divBdr>
    </w:div>
    <w:div w:id="668562579">
      <w:bodyDiv w:val="1"/>
      <w:marLeft w:val="0"/>
      <w:marRight w:val="0"/>
      <w:marTop w:val="0"/>
      <w:marBottom w:val="0"/>
      <w:divBdr>
        <w:top w:val="none" w:sz="0" w:space="0" w:color="auto"/>
        <w:left w:val="none" w:sz="0" w:space="0" w:color="auto"/>
        <w:bottom w:val="none" w:sz="0" w:space="0" w:color="auto"/>
        <w:right w:val="none" w:sz="0" w:space="0" w:color="auto"/>
      </w:divBdr>
    </w:div>
    <w:div w:id="685981770">
      <w:bodyDiv w:val="1"/>
      <w:marLeft w:val="0"/>
      <w:marRight w:val="0"/>
      <w:marTop w:val="0"/>
      <w:marBottom w:val="0"/>
      <w:divBdr>
        <w:top w:val="none" w:sz="0" w:space="0" w:color="auto"/>
        <w:left w:val="none" w:sz="0" w:space="0" w:color="auto"/>
        <w:bottom w:val="none" w:sz="0" w:space="0" w:color="auto"/>
        <w:right w:val="none" w:sz="0" w:space="0" w:color="auto"/>
      </w:divBdr>
    </w:div>
    <w:div w:id="698167938">
      <w:bodyDiv w:val="1"/>
      <w:marLeft w:val="0"/>
      <w:marRight w:val="0"/>
      <w:marTop w:val="0"/>
      <w:marBottom w:val="0"/>
      <w:divBdr>
        <w:top w:val="none" w:sz="0" w:space="0" w:color="auto"/>
        <w:left w:val="none" w:sz="0" w:space="0" w:color="auto"/>
        <w:bottom w:val="none" w:sz="0" w:space="0" w:color="auto"/>
        <w:right w:val="none" w:sz="0" w:space="0" w:color="auto"/>
      </w:divBdr>
    </w:div>
    <w:div w:id="714160161">
      <w:bodyDiv w:val="1"/>
      <w:marLeft w:val="0"/>
      <w:marRight w:val="0"/>
      <w:marTop w:val="0"/>
      <w:marBottom w:val="0"/>
      <w:divBdr>
        <w:top w:val="none" w:sz="0" w:space="0" w:color="auto"/>
        <w:left w:val="none" w:sz="0" w:space="0" w:color="auto"/>
        <w:bottom w:val="none" w:sz="0" w:space="0" w:color="auto"/>
        <w:right w:val="none" w:sz="0" w:space="0" w:color="auto"/>
      </w:divBdr>
    </w:div>
    <w:div w:id="718288699">
      <w:bodyDiv w:val="1"/>
      <w:marLeft w:val="0"/>
      <w:marRight w:val="0"/>
      <w:marTop w:val="0"/>
      <w:marBottom w:val="0"/>
      <w:divBdr>
        <w:top w:val="none" w:sz="0" w:space="0" w:color="auto"/>
        <w:left w:val="none" w:sz="0" w:space="0" w:color="auto"/>
        <w:bottom w:val="none" w:sz="0" w:space="0" w:color="auto"/>
        <w:right w:val="none" w:sz="0" w:space="0" w:color="auto"/>
      </w:divBdr>
    </w:div>
    <w:div w:id="727462085">
      <w:bodyDiv w:val="1"/>
      <w:marLeft w:val="0"/>
      <w:marRight w:val="0"/>
      <w:marTop w:val="0"/>
      <w:marBottom w:val="0"/>
      <w:divBdr>
        <w:top w:val="none" w:sz="0" w:space="0" w:color="auto"/>
        <w:left w:val="none" w:sz="0" w:space="0" w:color="auto"/>
        <w:bottom w:val="none" w:sz="0" w:space="0" w:color="auto"/>
        <w:right w:val="none" w:sz="0" w:space="0" w:color="auto"/>
      </w:divBdr>
    </w:div>
    <w:div w:id="733628897">
      <w:bodyDiv w:val="1"/>
      <w:marLeft w:val="0"/>
      <w:marRight w:val="0"/>
      <w:marTop w:val="0"/>
      <w:marBottom w:val="0"/>
      <w:divBdr>
        <w:top w:val="none" w:sz="0" w:space="0" w:color="auto"/>
        <w:left w:val="none" w:sz="0" w:space="0" w:color="auto"/>
        <w:bottom w:val="none" w:sz="0" w:space="0" w:color="auto"/>
        <w:right w:val="none" w:sz="0" w:space="0" w:color="auto"/>
      </w:divBdr>
    </w:div>
    <w:div w:id="746804961">
      <w:bodyDiv w:val="1"/>
      <w:marLeft w:val="0"/>
      <w:marRight w:val="0"/>
      <w:marTop w:val="0"/>
      <w:marBottom w:val="0"/>
      <w:divBdr>
        <w:top w:val="none" w:sz="0" w:space="0" w:color="auto"/>
        <w:left w:val="none" w:sz="0" w:space="0" w:color="auto"/>
        <w:bottom w:val="none" w:sz="0" w:space="0" w:color="auto"/>
        <w:right w:val="none" w:sz="0" w:space="0" w:color="auto"/>
      </w:divBdr>
    </w:div>
    <w:div w:id="753740709">
      <w:bodyDiv w:val="1"/>
      <w:marLeft w:val="0"/>
      <w:marRight w:val="0"/>
      <w:marTop w:val="0"/>
      <w:marBottom w:val="0"/>
      <w:divBdr>
        <w:top w:val="none" w:sz="0" w:space="0" w:color="auto"/>
        <w:left w:val="none" w:sz="0" w:space="0" w:color="auto"/>
        <w:bottom w:val="none" w:sz="0" w:space="0" w:color="auto"/>
        <w:right w:val="none" w:sz="0" w:space="0" w:color="auto"/>
      </w:divBdr>
    </w:div>
    <w:div w:id="754790604">
      <w:bodyDiv w:val="1"/>
      <w:marLeft w:val="0"/>
      <w:marRight w:val="0"/>
      <w:marTop w:val="0"/>
      <w:marBottom w:val="0"/>
      <w:divBdr>
        <w:top w:val="none" w:sz="0" w:space="0" w:color="auto"/>
        <w:left w:val="none" w:sz="0" w:space="0" w:color="auto"/>
        <w:bottom w:val="none" w:sz="0" w:space="0" w:color="auto"/>
        <w:right w:val="none" w:sz="0" w:space="0" w:color="auto"/>
      </w:divBdr>
      <w:divsChild>
        <w:div w:id="1633711371">
          <w:marLeft w:val="0"/>
          <w:marRight w:val="0"/>
          <w:marTop w:val="0"/>
          <w:marBottom w:val="0"/>
          <w:divBdr>
            <w:top w:val="single" w:sz="2" w:space="0" w:color="E5E7EB"/>
            <w:left w:val="single" w:sz="2" w:space="0" w:color="E5E7EB"/>
            <w:bottom w:val="single" w:sz="2" w:space="0" w:color="E5E7EB"/>
            <w:right w:val="single" w:sz="2" w:space="0" w:color="E5E7EB"/>
          </w:divBdr>
          <w:divsChild>
            <w:div w:id="307783987">
              <w:marLeft w:val="0"/>
              <w:marRight w:val="0"/>
              <w:marTop w:val="0"/>
              <w:marBottom w:val="0"/>
              <w:divBdr>
                <w:top w:val="single" w:sz="2" w:space="0" w:color="auto"/>
                <w:left w:val="single" w:sz="2" w:space="0" w:color="auto"/>
                <w:bottom w:val="single" w:sz="2" w:space="0" w:color="auto"/>
                <w:right w:val="single" w:sz="2" w:space="0" w:color="auto"/>
              </w:divBdr>
              <w:divsChild>
                <w:div w:id="1414470456">
                  <w:marLeft w:val="0"/>
                  <w:marRight w:val="0"/>
                  <w:marTop w:val="0"/>
                  <w:marBottom w:val="0"/>
                  <w:divBdr>
                    <w:top w:val="single" w:sz="2" w:space="0" w:color="auto"/>
                    <w:left w:val="single" w:sz="2" w:space="0" w:color="auto"/>
                    <w:bottom w:val="single" w:sz="2" w:space="0" w:color="auto"/>
                    <w:right w:val="single" w:sz="2" w:space="0" w:color="auto"/>
                  </w:divBdr>
                  <w:divsChild>
                    <w:div w:id="1410731755">
                      <w:marLeft w:val="0"/>
                      <w:marRight w:val="0"/>
                      <w:marTop w:val="0"/>
                      <w:marBottom w:val="0"/>
                      <w:divBdr>
                        <w:top w:val="single" w:sz="2" w:space="0" w:color="E5E7EB"/>
                        <w:left w:val="single" w:sz="2" w:space="0" w:color="E5E7EB"/>
                        <w:bottom w:val="single" w:sz="2" w:space="0" w:color="E5E7EB"/>
                        <w:right w:val="single" w:sz="2" w:space="0" w:color="E5E7EB"/>
                      </w:divBdr>
                      <w:divsChild>
                        <w:div w:id="203103359">
                          <w:marLeft w:val="0"/>
                          <w:marRight w:val="0"/>
                          <w:marTop w:val="0"/>
                          <w:marBottom w:val="0"/>
                          <w:divBdr>
                            <w:top w:val="single" w:sz="2" w:space="0" w:color="E5E7EB"/>
                            <w:left w:val="single" w:sz="2" w:space="0" w:color="E5E7EB"/>
                            <w:bottom w:val="single" w:sz="2" w:space="0" w:color="E5E7EB"/>
                            <w:right w:val="single" w:sz="2" w:space="0" w:color="E5E7EB"/>
                          </w:divBdr>
                          <w:divsChild>
                            <w:div w:id="466163477">
                              <w:marLeft w:val="0"/>
                              <w:marRight w:val="0"/>
                              <w:marTop w:val="0"/>
                              <w:marBottom w:val="0"/>
                              <w:divBdr>
                                <w:top w:val="single" w:sz="2" w:space="0" w:color="E5E7EB"/>
                                <w:left w:val="single" w:sz="2" w:space="0" w:color="E5E7EB"/>
                                <w:bottom w:val="single" w:sz="2" w:space="0" w:color="E5E7EB"/>
                                <w:right w:val="single" w:sz="2" w:space="0" w:color="E5E7EB"/>
                              </w:divBdr>
                              <w:divsChild>
                                <w:div w:id="1282767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81892299">
                  <w:marLeft w:val="0"/>
                  <w:marRight w:val="0"/>
                  <w:marTop w:val="0"/>
                  <w:marBottom w:val="0"/>
                  <w:divBdr>
                    <w:top w:val="single" w:sz="2" w:space="0" w:color="auto"/>
                    <w:left w:val="single" w:sz="2" w:space="0" w:color="auto"/>
                    <w:bottom w:val="single" w:sz="2" w:space="0" w:color="auto"/>
                    <w:right w:val="single" w:sz="2" w:space="0" w:color="auto"/>
                  </w:divBdr>
                  <w:divsChild>
                    <w:div w:id="1715958854">
                      <w:marLeft w:val="0"/>
                      <w:marRight w:val="0"/>
                      <w:marTop w:val="0"/>
                      <w:marBottom w:val="0"/>
                      <w:divBdr>
                        <w:top w:val="single" w:sz="2" w:space="0" w:color="E5E7EB"/>
                        <w:left w:val="single" w:sz="2" w:space="0" w:color="E5E7EB"/>
                        <w:bottom w:val="single" w:sz="2" w:space="0" w:color="E5E7EB"/>
                        <w:right w:val="single" w:sz="2" w:space="0" w:color="E5E7EB"/>
                      </w:divBdr>
                      <w:divsChild>
                        <w:div w:id="714741325">
                          <w:marLeft w:val="0"/>
                          <w:marRight w:val="0"/>
                          <w:marTop w:val="0"/>
                          <w:marBottom w:val="0"/>
                          <w:divBdr>
                            <w:top w:val="single" w:sz="2" w:space="0" w:color="E5E7EB"/>
                            <w:left w:val="single" w:sz="2" w:space="0" w:color="E5E7EB"/>
                            <w:bottom w:val="single" w:sz="2" w:space="0" w:color="E5E7EB"/>
                            <w:right w:val="single" w:sz="2" w:space="0" w:color="E5E7EB"/>
                          </w:divBdr>
                          <w:divsChild>
                            <w:div w:id="1123425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0541371">
                          <w:marLeft w:val="0"/>
                          <w:marRight w:val="0"/>
                          <w:marTop w:val="0"/>
                          <w:marBottom w:val="0"/>
                          <w:divBdr>
                            <w:top w:val="single" w:sz="2" w:space="0" w:color="E5E7EB"/>
                            <w:left w:val="single" w:sz="2" w:space="0" w:color="E5E7EB"/>
                            <w:bottom w:val="single" w:sz="2" w:space="0" w:color="E5E7EB"/>
                            <w:right w:val="single" w:sz="2" w:space="0" w:color="E5E7EB"/>
                          </w:divBdr>
                          <w:divsChild>
                            <w:div w:id="657534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60562793">
      <w:bodyDiv w:val="1"/>
      <w:marLeft w:val="0"/>
      <w:marRight w:val="0"/>
      <w:marTop w:val="0"/>
      <w:marBottom w:val="0"/>
      <w:divBdr>
        <w:top w:val="none" w:sz="0" w:space="0" w:color="auto"/>
        <w:left w:val="none" w:sz="0" w:space="0" w:color="auto"/>
        <w:bottom w:val="none" w:sz="0" w:space="0" w:color="auto"/>
        <w:right w:val="none" w:sz="0" w:space="0" w:color="auto"/>
      </w:divBdr>
    </w:div>
    <w:div w:id="766728649">
      <w:bodyDiv w:val="1"/>
      <w:marLeft w:val="0"/>
      <w:marRight w:val="0"/>
      <w:marTop w:val="0"/>
      <w:marBottom w:val="0"/>
      <w:divBdr>
        <w:top w:val="none" w:sz="0" w:space="0" w:color="auto"/>
        <w:left w:val="none" w:sz="0" w:space="0" w:color="auto"/>
        <w:bottom w:val="none" w:sz="0" w:space="0" w:color="auto"/>
        <w:right w:val="none" w:sz="0" w:space="0" w:color="auto"/>
      </w:divBdr>
    </w:div>
    <w:div w:id="778380532">
      <w:bodyDiv w:val="1"/>
      <w:marLeft w:val="0"/>
      <w:marRight w:val="0"/>
      <w:marTop w:val="0"/>
      <w:marBottom w:val="0"/>
      <w:divBdr>
        <w:top w:val="none" w:sz="0" w:space="0" w:color="auto"/>
        <w:left w:val="none" w:sz="0" w:space="0" w:color="auto"/>
        <w:bottom w:val="none" w:sz="0" w:space="0" w:color="auto"/>
        <w:right w:val="none" w:sz="0" w:space="0" w:color="auto"/>
      </w:divBdr>
    </w:div>
    <w:div w:id="810947934">
      <w:bodyDiv w:val="1"/>
      <w:marLeft w:val="0"/>
      <w:marRight w:val="0"/>
      <w:marTop w:val="0"/>
      <w:marBottom w:val="0"/>
      <w:divBdr>
        <w:top w:val="none" w:sz="0" w:space="0" w:color="auto"/>
        <w:left w:val="none" w:sz="0" w:space="0" w:color="auto"/>
        <w:bottom w:val="none" w:sz="0" w:space="0" w:color="auto"/>
        <w:right w:val="none" w:sz="0" w:space="0" w:color="auto"/>
      </w:divBdr>
    </w:div>
    <w:div w:id="828523909">
      <w:bodyDiv w:val="1"/>
      <w:marLeft w:val="0"/>
      <w:marRight w:val="0"/>
      <w:marTop w:val="0"/>
      <w:marBottom w:val="0"/>
      <w:divBdr>
        <w:top w:val="none" w:sz="0" w:space="0" w:color="auto"/>
        <w:left w:val="none" w:sz="0" w:space="0" w:color="auto"/>
        <w:bottom w:val="none" w:sz="0" w:space="0" w:color="auto"/>
        <w:right w:val="none" w:sz="0" w:space="0" w:color="auto"/>
      </w:divBdr>
    </w:div>
    <w:div w:id="829251104">
      <w:bodyDiv w:val="1"/>
      <w:marLeft w:val="0"/>
      <w:marRight w:val="0"/>
      <w:marTop w:val="0"/>
      <w:marBottom w:val="0"/>
      <w:divBdr>
        <w:top w:val="none" w:sz="0" w:space="0" w:color="auto"/>
        <w:left w:val="none" w:sz="0" w:space="0" w:color="auto"/>
        <w:bottom w:val="none" w:sz="0" w:space="0" w:color="auto"/>
        <w:right w:val="none" w:sz="0" w:space="0" w:color="auto"/>
      </w:divBdr>
    </w:div>
    <w:div w:id="845364442">
      <w:bodyDiv w:val="1"/>
      <w:marLeft w:val="0"/>
      <w:marRight w:val="0"/>
      <w:marTop w:val="0"/>
      <w:marBottom w:val="0"/>
      <w:divBdr>
        <w:top w:val="none" w:sz="0" w:space="0" w:color="auto"/>
        <w:left w:val="none" w:sz="0" w:space="0" w:color="auto"/>
        <w:bottom w:val="none" w:sz="0" w:space="0" w:color="auto"/>
        <w:right w:val="none" w:sz="0" w:space="0" w:color="auto"/>
      </w:divBdr>
    </w:div>
    <w:div w:id="858008109">
      <w:bodyDiv w:val="1"/>
      <w:marLeft w:val="0"/>
      <w:marRight w:val="0"/>
      <w:marTop w:val="0"/>
      <w:marBottom w:val="0"/>
      <w:divBdr>
        <w:top w:val="none" w:sz="0" w:space="0" w:color="auto"/>
        <w:left w:val="none" w:sz="0" w:space="0" w:color="auto"/>
        <w:bottom w:val="none" w:sz="0" w:space="0" w:color="auto"/>
        <w:right w:val="none" w:sz="0" w:space="0" w:color="auto"/>
      </w:divBdr>
    </w:div>
    <w:div w:id="862012702">
      <w:bodyDiv w:val="1"/>
      <w:marLeft w:val="0"/>
      <w:marRight w:val="0"/>
      <w:marTop w:val="0"/>
      <w:marBottom w:val="0"/>
      <w:divBdr>
        <w:top w:val="none" w:sz="0" w:space="0" w:color="auto"/>
        <w:left w:val="none" w:sz="0" w:space="0" w:color="auto"/>
        <w:bottom w:val="none" w:sz="0" w:space="0" w:color="auto"/>
        <w:right w:val="none" w:sz="0" w:space="0" w:color="auto"/>
      </w:divBdr>
    </w:div>
    <w:div w:id="883103574">
      <w:bodyDiv w:val="1"/>
      <w:marLeft w:val="0"/>
      <w:marRight w:val="0"/>
      <w:marTop w:val="0"/>
      <w:marBottom w:val="0"/>
      <w:divBdr>
        <w:top w:val="none" w:sz="0" w:space="0" w:color="auto"/>
        <w:left w:val="none" w:sz="0" w:space="0" w:color="auto"/>
        <w:bottom w:val="none" w:sz="0" w:space="0" w:color="auto"/>
        <w:right w:val="none" w:sz="0" w:space="0" w:color="auto"/>
      </w:divBdr>
    </w:div>
    <w:div w:id="887113225">
      <w:bodyDiv w:val="1"/>
      <w:marLeft w:val="0"/>
      <w:marRight w:val="0"/>
      <w:marTop w:val="0"/>
      <w:marBottom w:val="0"/>
      <w:divBdr>
        <w:top w:val="none" w:sz="0" w:space="0" w:color="auto"/>
        <w:left w:val="none" w:sz="0" w:space="0" w:color="auto"/>
        <w:bottom w:val="none" w:sz="0" w:space="0" w:color="auto"/>
        <w:right w:val="none" w:sz="0" w:space="0" w:color="auto"/>
      </w:divBdr>
    </w:div>
    <w:div w:id="893584238">
      <w:bodyDiv w:val="1"/>
      <w:marLeft w:val="0"/>
      <w:marRight w:val="0"/>
      <w:marTop w:val="0"/>
      <w:marBottom w:val="0"/>
      <w:divBdr>
        <w:top w:val="none" w:sz="0" w:space="0" w:color="auto"/>
        <w:left w:val="none" w:sz="0" w:space="0" w:color="auto"/>
        <w:bottom w:val="none" w:sz="0" w:space="0" w:color="auto"/>
        <w:right w:val="none" w:sz="0" w:space="0" w:color="auto"/>
      </w:divBdr>
    </w:div>
    <w:div w:id="895705285">
      <w:bodyDiv w:val="1"/>
      <w:marLeft w:val="0"/>
      <w:marRight w:val="0"/>
      <w:marTop w:val="0"/>
      <w:marBottom w:val="0"/>
      <w:divBdr>
        <w:top w:val="none" w:sz="0" w:space="0" w:color="auto"/>
        <w:left w:val="none" w:sz="0" w:space="0" w:color="auto"/>
        <w:bottom w:val="none" w:sz="0" w:space="0" w:color="auto"/>
        <w:right w:val="none" w:sz="0" w:space="0" w:color="auto"/>
      </w:divBdr>
    </w:div>
    <w:div w:id="914902517">
      <w:bodyDiv w:val="1"/>
      <w:marLeft w:val="0"/>
      <w:marRight w:val="0"/>
      <w:marTop w:val="0"/>
      <w:marBottom w:val="0"/>
      <w:divBdr>
        <w:top w:val="none" w:sz="0" w:space="0" w:color="auto"/>
        <w:left w:val="none" w:sz="0" w:space="0" w:color="auto"/>
        <w:bottom w:val="none" w:sz="0" w:space="0" w:color="auto"/>
        <w:right w:val="none" w:sz="0" w:space="0" w:color="auto"/>
      </w:divBdr>
    </w:div>
    <w:div w:id="929043494">
      <w:bodyDiv w:val="1"/>
      <w:marLeft w:val="0"/>
      <w:marRight w:val="0"/>
      <w:marTop w:val="0"/>
      <w:marBottom w:val="0"/>
      <w:divBdr>
        <w:top w:val="none" w:sz="0" w:space="0" w:color="auto"/>
        <w:left w:val="none" w:sz="0" w:space="0" w:color="auto"/>
        <w:bottom w:val="none" w:sz="0" w:space="0" w:color="auto"/>
        <w:right w:val="none" w:sz="0" w:space="0" w:color="auto"/>
      </w:divBdr>
    </w:div>
    <w:div w:id="929772509">
      <w:bodyDiv w:val="1"/>
      <w:marLeft w:val="0"/>
      <w:marRight w:val="0"/>
      <w:marTop w:val="0"/>
      <w:marBottom w:val="0"/>
      <w:divBdr>
        <w:top w:val="none" w:sz="0" w:space="0" w:color="auto"/>
        <w:left w:val="none" w:sz="0" w:space="0" w:color="auto"/>
        <w:bottom w:val="none" w:sz="0" w:space="0" w:color="auto"/>
        <w:right w:val="none" w:sz="0" w:space="0" w:color="auto"/>
      </w:divBdr>
    </w:div>
    <w:div w:id="932318225">
      <w:bodyDiv w:val="1"/>
      <w:marLeft w:val="0"/>
      <w:marRight w:val="0"/>
      <w:marTop w:val="0"/>
      <w:marBottom w:val="0"/>
      <w:divBdr>
        <w:top w:val="none" w:sz="0" w:space="0" w:color="auto"/>
        <w:left w:val="none" w:sz="0" w:space="0" w:color="auto"/>
        <w:bottom w:val="none" w:sz="0" w:space="0" w:color="auto"/>
        <w:right w:val="none" w:sz="0" w:space="0" w:color="auto"/>
      </w:divBdr>
    </w:div>
    <w:div w:id="932978831">
      <w:bodyDiv w:val="1"/>
      <w:marLeft w:val="0"/>
      <w:marRight w:val="0"/>
      <w:marTop w:val="0"/>
      <w:marBottom w:val="0"/>
      <w:divBdr>
        <w:top w:val="none" w:sz="0" w:space="0" w:color="auto"/>
        <w:left w:val="none" w:sz="0" w:space="0" w:color="auto"/>
        <w:bottom w:val="none" w:sz="0" w:space="0" w:color="auto"/>
        <w:right w:val="none" w:sz="0" w:space="0" w:color="auto"/>
      </w:divBdr>
    </w:div>
    <w:div w:id="933440760">
      <w:bodyDiv w:val="1"/>
      <w:marLeft w:val="0"/>
      <w:marRight w:val="0"/>
      <w:marTop w:val="0"/>
      <w:marBottom w:val="0"/>
      <w:divBdr>
        <w:top w:val="none" w:sz="0" w:space="0" w:color="auto"/>
        <w:left w:val="none" w:sz="0" w:space="0" w:color="auto"/>
        <w:bottom w:val="none" w:sz="0" w:space="0" w:color="auto"/>
        <w:right w:val="none" w:sz="0" w:space="0" w:color="auto"/>
      </w:divBdr>
    </w:div>
    <w:div w:id="964386969">
      <w:bodyDiv w:val="1"/>
      <w:marLeft w:val="0"/>
      <w:marRight w:val="0"/>
      <w:marTop w:val="0"/>
      <w:marBottom w:val="0"/>
      <w:divBdr>
        <w:top w:val="none" w:sz="0" w:space="0" w:color="auto"/>
        <w:left w:val="none" w:sz="0" w:space="0" w:color="auto"/>
        <w:bottom w:val="none" w:sz="0" w:space="0" w:color="auto"/>
        <w:right w:val="none" w:sz="0" w:space="0" w:color="auto"/>
      </w:divBdr>
    </w:div>
    <w:div w:id="968901698">
      <w:bodyDiv w:val="1"/>
      <w:marLeft w:val="0"/>
      <w:marRight w:val="0"/>
      <w:marTop w:val="0"/>
      <w:marBottom w:val="0"/>
      <w:divBdr>
        <w:top w:val="none" w:sz="0" w:space="0" w:color="auto"/>
        <w:left w:val="none" w:sz="0" w:space="0" w:color="auto"/>
        <w:bottom w:val="none" w:sz="0" w:space="0" w:color="auto"/>
        <w:right w:val="none" w:sz="0" w:space="0" w:color="auto"/>
      </w:divBdr>
    </w:div>
    <w:div w:id="987055044">
      <w:bodyDiv w:val="1"/>
      <w:marLeft w:val="0"/>
      <w:marRight w:val="0"/>
      <w:marTop w:val="0"/>
      <w:marBottom w:val="0"/>
      <w:divBdr>
        <w:top w:val="none" w:sz="0" w:space="0" w:color="auto"/>
        <w:left w:val="none" w:sz="0" w:space="0" w:color="auto"/>
        <w:bottom w:val="none" w:sz="0" w:space="0" w:color="auto"/>
        <w:right w:val="none" w:sz="0" w:space="0" w:color="auto"/>
      </w:divBdr>
    </w:div>
    <w:div w:id="1005012214">
      <w:bodyDiv w:val="1"/>
      <w:marLeft w:val="0"/>
      <w:marRight w:val="0"/>
      <w:marTop w:val="0"/>
      <w:marBottom w:val="0"/>
      <w:divBdr>
        <w:top w:val="none" w:sz="0" w:space="0" w:color="auto"/>
        <w:left w:val="none" w:sz="0" w:space="0" w:color="auto"/>
        <w:bottom w:val="none" w:sz="0" w:space="0" w:color="auto"/>
        <w:right w:val="none" w:sz="0" w:space="0" w:color="auto"/>
      </w:divBdr>
    </w:div>
    <w:div w:id="1017197700">
      <w:bodyDiv w:val="1"/>
      <w:marLeft w:val="0"/>
      <w:marRight w:val="0"/>
      <w:marTop w:val="0"/>
      <w:marBottom w:val="0"/>
      <w:divBdr>
        <w:top w:val="none" w:sz="0" w:space="0" w:color="auto"/>
        <w:left w:val="none" w:sz="0" w:space="0" w:color="auto"/>
        <w:bottom w:val="none" w:sz="0" w:space="0" w:color="auto"/>
        <w:right w:val="none" w:sz="0" w:space="0" w:color="auto"/>
      </w:divBdr>
    </w:div>
    <w:div w:id="1038092837">
      <w:bodyDiv w:val="1"/>
      <w:marLeft w:val="0"/>
      <w:marRight w:val="0"/>
      <w:marTop w:val="0"/>
      <w:marBottom w:val="0"/>
      <w:divBdr>
        <w:top w:val="none" w:sz="0" w:space="0" w:color="auto"/>
        <w:left w:val="none" w:sz="0" w:space="0" w:color="auto"/>
        <w:bottom w:val="none" w:sz="0" w:space="0" w:color="auto"/>
        <w:right w:val="none" w:sz="0" w:space="0" w:color="auto"/>
      </w:divBdr>
    </w:div>
    <w:div w:id="1056900599">
      <w:bodyDiv w:val="1"/>
      <w:marLeft w:val="0"/>
      <w:marRight w:val="0"/>
      <w:marTop w:val="0"/>
      <w:marBottom w:val="0"/>
      <w:divBdr>
        <w:top w:val="none" w:sz="0" w:space="0" w:color="auto"/>
        <w:left w:val="none" w:sz="0" w:space="0" w:color="auto"/>
        <w:bottom w:val="none" w:sz="0" w:space="0" w:color="auto"/>
        <w:right w:val="none" w:sz="0" w:space="0" w:color="auto"/>
      </w:divBdr>
    </w:div>
    <w:div w:id="1060520313">
      <w:bodyDiv w:val="1"/>
      <w:marLeft w:val="0"/>
      <w:marRight w:val="0"/>
      <w:marTop w:val="0"/>
      <w:marBottom w:val="0"/>
      <w:divBdr>
        <w:top w:val="none" w:sz="0" w:space="0" w:color="auto"/>
        <w:left w:val="none" w:sz="0" w:space="0" w:color="auto"/>
        <w:bottom w:val="none" w:sz="0" w:space="0" w:color="auto"/>
        <w:right w:val="none" w:sz="0" w:space="0" w:color="auto"/>
      </w:divBdr>
    </w:div>
    <w:div w:id="1062756646">
      <w:bodyDiv w:val="1"/>
      <w:marLeft w:val="0"/>
      <w:marRight w:val="0"/>
      <w:marTop w:val="0"/>
      <w:marBottom w:val="0"/>
      <w:divBdr>
        <w:top w:val="none" w:sz="0" w:space="0" w:color="auto"/>
        <w:left w:val="none" w:sz="0" w:space="0" w:color="auto"/>
        <w:bottom w:val="none" w:sz="0" w:space="0" w:color="auto"/>
        <w:right w:val="none" w:sz="0" w:space="0" w:color="auto"/>
      </w:divBdr>
    </w:div>
    <w:div w:id="1070612444">
      <w:bodyDiv w:val="1"/>
      <w:marLeft w:val="0"/>
      <w:marRight w:val="0"/>
      <w:marTop w:val="0"/>
      <w:marBottom w:val="0"/>
      <w:divBdr>
        <w:top w:val="none" w:sz="0" w:space="0" w:color="auto"/>
        <w:left w:val="none" w:sz="0" w:space="0" w:color="auto"/>
        <w:bottom w:val="none" w:sz="0" w:space="0" w:color="auto"/>
        <w:right w:val="none" w:sz="0" w:space="0" w:color="auto"/>
      </w:divBdr>
    </w:div>
    <w:div w:id="1144589423">
      <w:bodyDiv w:val="1"/>
      <w:marLeft w:val="0"/>
      <w:marRight w:val="0"/>
      <w:marTop w:val="0"/>
      <w:marBottom w:val="0"/>
      <w:divBdr>
        <w:top w:val="none" w:sz="0" w:space="0" w:color="auto"/>
        <w:left w:val="none" w:sz="0" w:space="0" w:color="auto"/>
        <w:bottom w:val="none" w:sz="0" w:space="0" w:color="auto"/>
        <w:right w:val="none" w:sz="0" w:space="0" w:color="auto"/>
      </w:divBdr>
    </w:div>
    <w:div w:id="1186947063">
      <w:bodyDiv w:val="1"/>
      <w:marLeft w:val="0"/>
      <w:marRight w:val="0"/>
      <w:marTop w:val="0"/>
      <w:marBottom w:val="0"/>
      <w:divBdr>
        <w:top w:val="none" w:sz="0" w:space="0" w:color="auto"/>
        <w:left w:val="none" w:sz="0" w:space="0" w:color="auto"/>
        <w:bottom w:val="none" w:sz="0" w:space="0" w:color="auto"/>
        <w:right w:val="none" w:sz="0" w:space="0" w:color="auto"/>
      </w:divBdr>
    </w:div>
    <w:div w:id="1198927294">
      <w:bodyDiv w:val="1"/>
      <w:marLeft w:val="0"/>
      <w:marRight w:val="0"/>
      <w:marTop w:val="0"/>
      <w:marBottom w:val="0"/>
      <w:divBdr>
        <w:top w:val="none" w:sz="0" w:space="0" w:color="auto"/>
        <w:left w:val="none" w:sz="0" w:space="0" w:color="auto"/>
        <w:bottom w:val="none" w:sz="0" w:space="0" w:color="auto"/>
        <w:right w:val="none" w:sz="0" w:space="0" w:color="auto"/>
      </w:divBdr>
    </w:div>
    <w:div w:id="1230532085">
      <w:bodyDiv w:val="1"/>
      <w:marLeft w:val="0"/>
      <w:marRight w:val="0"/>
      <w:marTop w:val="0"/>
      <w:marBottom w:val="0"/>
      <w:divBdr>
        <w:top w:val="none" w:sz="0" w:space="0" w:color="auto"/>
        <w:left w:val="none" w:sz="0" w:space="0" w:color="auto"/>
        <w:bottom w:val="none" w:sz="0" w:space="0" w:color="auto"/>
        <w:right w:val="none" w:sz="0" w:space="0" w:color="auto"/>
      </w:divBdr>
    </w:div>
    <w:div w:id="1245871358">
      <w:bodyDiv w:val="1"/>
      <w:marLeft w:val="0"/>
      <w:marRight w:val="0"/>
      <w:marTop w:val="0"/>
      <w:marBottom w:val="0"/>
      <w:divBdr>
        <w:top w:val="none" w:sz="0" w:space="0" w:color="auto"/>
        <w:left w:val="none" w:sz="0" w:space="0" w:color="auto"/>
        <w:bottom w:val="none" w:sz="0" w:space="0" w:color="auto"/>
        <w:right w:val="none" w:sz="0" w:space="0" w:color="auto"/>
      </w:divBdr>
    </w:div>
    <w:div w:id="1271013730">
      <w:bodyDiv w:val="1"/>
      <w:marLeft w:val="0"/>
      <w:marRight w:val="0"/>
      <w:marTop w:val="0"/>
      <w:marBottom w:val="0"/>
      <w:divBdr>
        <w:top w:val="none" w:sz="0" w:space="0" w:color="auto"/>
        <w:left w:val="none" w:sz="0" w:space="0" w:color="auto"/>
        <w:bottom w:val="none" w:sz="0" w:space="0" w:color="auto"/>
        <w:right w:val="none" w:sz="0" w:space="0" w:color="auto"/>
      </w:divBdr>
    </w:div>
    <w:div w:id="1273975358">
      <w:bodyDiv w:val="1"/>
      <w:marLeft w:val="0"/>
      <w:marRight w:val="0"/>
      <w:marTop w:val="0"/>
      <w:marBottom w:val="0"/>
      <w:divBdr>
        <w:top w:val="none" w:sz="0" w:space="0" w:color="auto"/>
        <w:left w:val="none" w:sz="0" w:space="0" w:color="auto"/>
        <w:bottom w:val="none" w:sz="0" w:space="0" w:color="auto"/>
        <w:right w:val="none" w:sz="0" w:space="0" w:color="auto"/>
      </w:divBdr>
    </w:div>
    <w:div w:id="1297028882">
      <w:bodyDiv w:val="1"/>
      <w:marLeft w:val="0"/>
      <w:marRight w:val="0"/>
      <w:marTop w:val="0"/>
      <w:marBottom w:val="0"/>
      <w:divBdr>
        <w:top w:val="none" w:sz="0" w:space="0" w:color="auto"/>
        <w:left w:val="none" w:sz="0" w:space="0" w:color="auto"/>
        <w:bottom w:val="none" w:sz="0" w:space="0" w:color="auto"/>
        <w:right w:val="none" w:sz="0" w:space="0" w:color="auto"/>
      </w:divBdr>
    </w:div>
    <w:div w:id="1307321267">
      <w:bodyDiv w:val="1"/>
      <w:marLeft w:val="0"/>
      <w:marRight w:val="0"/>
      <w:marTop w:val="0"/>
      <w:marBottom w:val="0"/>
      <w:divBdr>
        <w:top w:val="none" w:sz="0" w:space="0" w:color="auto"/>
        <w:left w:val="none" w:sz="0" w:space="0" w:color="auto"/>
        <w:bottom w:val="none" w:sz="0" w:space="0" w:color="auto"/>
        <w:right w:val="none" w:sz="0" w:space="0" w:color="auto"/>
      </w:divBdr>
    </w:div>
    <w:div w:id="1338539105">
      <w:bodyDiv w:val="1"/>
      <w:marLeft w:val="0"/>
      <w:marRight w:val="0"/>
      <w:marTop w:val="0"/>
      <w:marBottom w:val="0"/>
      <w:divBdr>
        <w:top w:val="none" w:sz="0" w:space="0" w:color="auto"/>
        <w:left w:val="none" w:sz="0" w:space="0" w:color="auto"/>
        <w:bottom w:val="none" w:sz="0" w:space="0" w:color="auto"/>
        <w:right w:val="none" w:sz="0" w:space="0" w:color="auto"/>
      </w:divBdr>
    </w:div>
    <w:div w:id="1341813248">
      <w:bodyDiv w:val="1"/>
      <w:marLeft w:val="0"/>
      <w:marRight w:val="0"/>
      <w:marTop w:val="0"/>
      <w:marBottom w:val="0"/>
      <w:divBdr>
        <w:top w:val="none" w:sz="0" w:space="0" w:color="auto"/>
        <w:left w:val="none" w:sz="0" w:space="0" w:color="auto"/>
        <w:bottom w:val="none" w:sz="0" w:space="0" w:color="auto"/>
        <w:right w:val="none" w:sz="0" w:space="0" w:color="auto"/>
      </w:divBdr>
    </w:div>
    <w:div w:id="1346520289">
      <w:bodyDiv w:val="1"/>
      <w:marLeft w:val="0"/>
      <w:marRight w:val="0"/>
      <w:marTop w:val="0"/>
      <w:marBottom w:val="0"/>
      <w:divBdr>
        <w:top w:val="none" w:sz="0" w:space="0" w:color="auto"/>
        <w:left w:val="none" w:sz="0" w:space="0" w:color="auto"/>
        <w:bottom w:val="none" w:sz="0" w:space="0" w:color="auto"/>
        <w:right w:val="none" w:sz="0" w:space="0" w:color="auto"/>
      </w:divBdr>
    </w:div>
    <w:div w:id="1352342861">
      <w:bodyDiv w:val="1"/>
      <w:marLeft w:val="0"/>
      <w:marRight w:val="0"/>
      <w:marTop w:val="0"/>
      <w:marBottom w:val="0"/>
      <w:divBdr>
        <w:top w:val="none" w:sz="0" w:space="0" w:color="auto"/>
        <w:left w:val="none" w:sz="0" w:space="0" w:color="auto"/>
        <w:bottom w:val="none" w:sz="0" w:space="0" w:color="auto"/>
        <w:right w:val="none" w:sz="0" w:space="0" w:color="auto"/>
      </w:divBdr>
    </w:div>
    <w:div w:id="1356344244">
      <w:bodyDiv w:val="1"/>
      <w:marLeft w:val="0"/>
      <w:marRight w:val="0"/>
      <w:marTop w:val="0"/>
      <w:marBottom w:val="0"/>
      <w:divBdr>
        <w:top w:val="none" w:sz="0" w:space="0" w:color="auto"/>
        <w:left w:val="none" w:sz="0" w:space="0" w:color="auto"/>
        <w:bottom w:val="none" w:sz="0" w:space="0" w:color="auto"/>
        <w:right w:val="none" w:sz="0" w:space="0" w:color="auto"/>
      </w:divBdr>
    </w:div>
    <w:div w:id="1357387293">
      <w:bodyDiv w:val="1"/>
      <w:marLeft w:val="0"/>
      <w:marRight w:val="0"/>
      <w:marTop w:val="0"/>
      <w:marBottom w:val="0"/>
      <w:divBdr>
        <w:top w:val="none" w:sz="0" w:space="0" w:color="auto"/>
        <w:left w:val="none" w:sz="0" w:space="0" w:color="auto"/>
        <w:bottom w:val="none" w:sz="0" w:space="0" w:color="auto"/>
        <w:right w:val="none" w:sz="0" w:space="0" w:color="auto"/>
      </w:divBdr>
    </w:div>
    <w:div w:id="1376812461">
      <w:bodyDiv w:val="1"/>
      <w:marLeft w:val="0"/>
      <w:marRight w:val="0"/>
      <w:marTop w:val="0"/>
      <w:marBottom w:val="0"/>
      <w:divBdr>
        <w:top w:val="none" w:sz="0" w:space="0" w:color="auto"/>
        <w:left w:val="none" w:sz="0" w:space="0" w:color="auto"/>
        <w:bottom w:val="none" w:sz="0" w:space="0" w:color="auto"/>
        <w:right w:val="none" w:sz="0" w:space="0" w:color="auto"/>
      </w:divBdr>
    </w:div>
    <w:div w:id="1382511305">
      <w:bodyDiv w:val="1"/>
      <w:marLeft w:val="0"/>
      <w:marRight w:val="0"/>
      <w:marTop w:val="0"/>
      <w:marBottom w:val="0"/>
      <w:divBdr>
        <w:top w:val="none" w:sz="0" w:space="0" w:color="auto"/>
        <w:left w:val="none" w:sz="0" w:space="0" w:color="auto"/>
        <w:bottom w:val="none" w:sz="0" w:space="0" w:color="auto"/>
        <w:right w:val="none" w:sz="0" w:space="0" w:color="auto"/>
      </w:divBdr>
    </w:div>
    <w:div w:id="1387611027">
      <w:bodyDiv w:val="1"/>
      <w:marLeft w:val="0"/>
      <w:marRight w:val="0"/>
      <w:marTop w:val="0"/>
      <w:marBottom w:val="0"/>
      <w:divBdr>
        <w:top w:val="none" w:sz="0" w:space="0" w:color="auto"/>
        <w:left w:val="none" w:sz="0" w:space="0" w:color="auto"/>
        <w:bottom w:val="none" w:sz="0" w:space="0" w:color="auto"/>
        <w:right w:val="none" w:sz="0" w:space="0" w:color="auto"/>
      </w:divBdr>
    </w:div>
    <w:div w:id="1423063305">
      <w:bodyDiv w:val="1"/>
      <w:marLeft w:val="0"/>
      <w:marRight w:val="0"/>
      <w:marTop w:val="0"/>
      <w:marBottom w:val="0"/>
      <w:divBdr>
        <w:top w:val="none" w:sz="0" w:space="0" w:color="auto"/>
        <w:left w:val="none" w:sz="0" w:space="0" w:color="auto"/>
        <w:bottom w:val="none" w:sz="0" w:space="0" w:color="auto"/>
        <w:right w:val="none" w:sz="0" w:space="0" w:color="auto"/>
      </w:divBdr>
    </w:div>
    <w:div w:id="1449853216">
      <w:bodyDiv w:val="1"/>
      <w:marLeft w:val="0"/>
      <w:marRight w:val="0"/>
      <w:marTop w:val="0"/>
      <w:marBottom w:val="0"/>
      <w:divBdr>
        <w:top w:val="none" w:sz="0" w:space="0" w:color="auto"/>
        <w:left w:val="none" w:sz="0" w:space="0" w:color="auto"/>
        <w:bottom w:val="none" w:sz="0" w:space="0" w:color="auto"/>
        <w:right w:val="none" w:sz="0" w:space="0" w:color="auto"/>
      </w:divBdr>
    </w:div>
    <w:div w:id="1483622341">
      <w:bodyDiv w:val="1"/>
      <w:marLeft w:val="0"/>
      <w:marRight w:val="0"/>
      <w:marTop w:val="0"/>
      <w:marBottom w:val="0"/>
      <w:divBdr>
        <w:top w:val="none" w:sz="0" w:space="0" w:color="auto"/>
        <w:left w:val="none" w:sz="0" w:space="0" w:color="auto"/>
        <w:bottom w:val="none" w:sz="0" w:space="0" w:color="auto"/>
        <w:right w:val="none" w:sz="0" w:space="0" w:color="auto"/>
      </w:divBdr>
    </w:div>
    <w:div w:id="1495225814">
      <w:bodyDiv w:val="1"/>
      <w:marLeft w:val="0"/>
      <w:marRight w:val="0"/>
      <w:marTop w:val="0"/>
      <w:marBottom w:val="0"/>
      <w:divBdr>
        <w:top w:val="none" w:sz="0" w:space="0" w:color="auto"/>
        <w:left w:val="none" w:sz="0" w:space="0" w:color="auto"/>
        <w:bottom w:val="none" w:sz="0" w:space="0" w:color="auto"/>
        <w:right w:val="none" w:sz="0" w:space="0" w:color="auto"/>
      </w:divBdr>
    </w:div>
    <w:div w:id="1505631402">
      <w:bodyDiv w:val="1"/>
      <w:marLeft w:val="0"/>
      <w:marRight w:val="0"/>
      <w:marTop w:val="0"/>
      <w:marBottom w:val="0"/>
      <w:divBdr>
        <w:top w:val="none" w:sz="0" w:space="0" w:color="auto"/>
        <w:left w:val="none" w:sz="0" w:space="0" w:color="auto"/>
        <w:bottom w:val="none" w:sz="0" w:space="0" w:color="auto"/>
        <w:right w:val="none" w:sz="0" w:space="0" w:color="auto"/>
      </w:divBdr>
    </w:div>
    <w:div w:id="1510177854">
      <w:bodyDiv w:val="1"/>
      <w:marLeft w:val="0"/>
      <w:marRight w:val="0"/>
      <w:marTop w:val="0"/>
      <w:marBottom w:val="0"/>
      <w:divBdr>
        <w:top w:val="none" w:sz="0" w:space="0" w:color="auto"/>
        <w:left w:val="none" w:sz="0" w:space="0" w:color="auto"/>
        <w:bottom w:val="none" w:sz="0" w:space="0" w:color="auto"/>
        <w:right w:val="none" w:sz="0" w:space="0" w:color="auto"/>
      </w:divBdr>
    </w:div>
    <w:div w:id="1523084261">
      <w:bodyDiv w:val="1"/>
      <w:marLeft w:val="0"/>
      <w:marRight w:val="0"/>
      <w:marTop w:val="0"/>
      <w:marBottom w:val="0"/>
      <w:divBdr>
        <w:top w:val="none" w:sz="0" w:space="0" w:color="auto"/>
        <w:left w:val="none" w:sz="0" w:space="0" w:color="auto"/>
        <w:bottom w:val="none" w:sz="0" w:space="0" w:color="auto"/>
        <w:right w:val="none" w:sz="0" w:space="0" w:color="auto"/>
      </w:divBdr>
    </w:div>
    <w:div w:id="1533687915">
      <w:bodyDiv w:val="1"/>
      <w:marLeft w:val="0"/>
      <w:marRight w:val="0"/>
      <w:marTop w:val="0"/>
      <w:marBottom w:val="0"/>
      <w:divBdr>
        <w:top w:val="none" w:sz="0" w:space="0" w:color="auto"/>
        <w:left w:val="none" w:sz="0" w:space="0" w:color="auto"/>
        <w:bottom w:val="none" w:sz="0" w:space="0" w:color="auto"/>
        <w:right w:val="none" w:sz="0" w:space="0" w:color="auto"/>
      </w:divBdr>
    </w:div>
    <w:div w:id="1537541223">
      <w:bodyDiv w:val="1"/>
      <w:marLeft w:val="0"/>
      <w:marRight w:val="0"/>
      <w:marTop w:val="0"/>
      <w:marBottom w:val="0"/>
      <w:divBdr>
        <w:top w:val="none" w:sz="0" w:space="0" w:color="auto"/>
        <w:left w:val="none" w:sz="0" w:space="0" w:color="auto"/>
        <w:bottom w:val="none" w:sz="0" w:space="0" w:color="auto"/>
        <w:right w:val="none" w:sz="0" w:space="0" w:color="auto"/>
      </w:divBdr>
    </w:div>
    <w:div w:id="1545369033">
      <w:bodyDiv w:val="1"/>
      <w:marLeft w:val="0"/>
      <w:marRight w:val="0"/>
      <w:marTop w:val="0"/>
      <w:marBottom w:val="0"/>
      <w:divBdr>
        <w:top w:val="none" w:sz="0" w:space="0" w:color="auto"/>
        <w:left w:val="none" w:sz="0" w:space="0" w:color="auto"/>
        <w:bottom w:val="none" w:sz="0" w:space="0" w:color="auto"/>
        <w:right w:val="none" w:sz="0" w:space="0" w:color="auto"/>
      </w:divBdr>
    </w:div>
    <w:div w:id="1546796116">
      <w:bodyDiv w:val="1"/>
      <w:marLeft w:val="0"/>
      <w:marRight w:val="0"/>
      <w:marTop w:val="0"/>
      <w:marBottom w:val="0"/>
      <w:divBdr>
        <w:top w:val="none" w:sz="0" w:space="0" w:color="auto"/>
        <w:left w:val="none" w:sz="0" w:space="0" w:color="auto"/>
        <w:bottom w:val="none" w:sz="0" w:space="0" w:color="auto"/>
        <w:right w:val="none" w:sz="0" w:space="0" w:color="auto"/>
      </w:divBdr>
    </w:div>
    <w:div w:id="1554123919">
      <w:bodyDiv w:val="1"/>
      <w:marLeft w:val="0"/>
      <w:marRight w:val="0"/>
      <w:marTop w:val="0"/>
      <w:marBottom w:val="0"/>
      <w:divBdr>
        <w:top w:val="none" w:sz="0" w:space="0" w:color="auto"/>
        <w:left w:val="none" w:sz="0" w:space="0" w:color="auto"/>
        <w:bottom w:val="none" w:sz="0" w:space="0" w:color="auto"/>
        <w:right w:val="none" w:sz="0" w:space="0" w:color="auto"/>
      </w:divBdr>
    </w:div>
    <w:div w:id="1555314901">
      <w:bodyDiv w:val="1"/>
      <w:marLeft w:val="0"/>
      <w:marRight w:val="0"/>
      <w:marTop w:val="0"/>
      <w:marBottom w:val="0"/>
      <w:divBdr>
        <w:top w:val="none" w:sz="0" w:space="0" w:color="auto"/>
        <w:left w:val="none" w:sz="0" w:space="0" w:color="auto"/>
        <w:bottom w:val="none" w:sz="0" w:space="0" w:color="auto"/>
        <w:right w:val="none" w:sz="0" w:space="0" w:color="auto"/>
      </w:divBdr>
    </w:div>
    <w:div w:id="1558593445">
      <w:bodyDiv w:val="1"/>
      <w:marLeft w:val="0"/>
      <w:marRight w:val="0"/>
      <w:marTop w:val="0"/>
      <w:marBottom w:val="0"/>
      <w:divBdr>
        <w:top w:val="none" w:sz="0" w:space="0" w:color="auto"/>
        <w:left w:val="none" w:sz="0" w:space="0" w:color="auto"/>
        <w:bottom w:val="none" w:sz="0" w:space="0" w:color="auto"/>
        <w:right w:val="none" w:sz="0" w:space="0" w:color="auto"/>
      </w:divBdr>
    </w:div>
    <w:div w:id="1567914835">
      <w:bodyDiv w:val="1"/>
      <w:marLeft w:val="0"/>
      <w:marRight w:val="0"/>
      <w:marTop w:val="0"/>
      <w:marBottom w:val="0"/>
      <w:divBdr>
        <w:top w:val="none" w:sz="0" w:space="0" w:color="auto"/>
        <w:left w:val="none" w:sz="0" w:space="0" w:color="auto"/>
        <w:bottom w:val="none" w:sz="0" w:space="0" w:color="auto"/>
        <w:right w:val="none" w:sz="0" w:space="0" w:color="auto"/>
      </w:divBdr>
    </w:div>
    <w:div w:id="1592271738">
      <w:bodyDiv w:val="1"/>
      <w:marLeft w:val="0"/>
      <w:marRight w:val="0"/>
      <w:marTop w:val="0"/>
      <w:marBottom w:val="0"/>
      <w:divBdr>
        <w:top w:val="none" w:sz="0" w:space="0" w:color="auto"/>
        <w:left w:val="none" w:sz="0" w:space="0" w:color="auto"/>
        <w:bottom w:val="none" w:sz="0" w:space="0" w:color="auto"/>
        <w:right w:val="none" w:sz="0" w:space="0" w:color="auto"/>
      </w:divBdr>
    </w:div>
    <w:div w:id="1605115280">
      <w:bodyDiv w:val="1"/>
      <w:marLeft w:val="0"/>
      <w:marRight w:val="0"/>
      <w:marTop w:val="0"/>
      <w:marBottom w:val="0"/>
      <w:divBdr>
        <w:top w:val="none" w:sz="0" w:space="0" w:color="auto"/>
        <w:left w:val="none" w:sz="0" w:space="0" w:color="auto"/>
        <w:bottom w:val="none" w:sz="0" w:space="0" w:color="auto"/>
        <w:right w:val="none" w:sz="0" w:space="0" w:color="auto"/>
      </w:divBdr>
    </w:div>
    <w:div w:id="1607620159">
      <w:bodyDiv w:val="1"/>
      <w:marLeft w:val="0"/>
      <w:marRight w:val="0"/>
      <w:marTop w:val="0"/>
      <w:marBottom w:val="0"/>
      <w:divBdr>
        <w:top w:val="none" w:sz="0" w:space="0" w:color="auto"/>
        <w:left w:val="none" w:sz="0" w:space="0" w:color="auto"/>
        <w:bottom w:val="none" w:sz="0" w:space="0" w:color="auto"/>
        <w:right w:val="none" w:sz="0" w:space="0" w:color="auto"/>
      </w:divBdr>
    </w:div>
    <w:div w:id="1610316758">
      <w:bodyDiv w:val="1"/>
      <w:marLeft w:val="0"/>
      <w:marRight w:val="0"/>
      <w:marTop w:val="0"/>
      <w:marBottom w:val="0"/>
      <w:divBdr>
        <w:top w:val="none" w:sz="0" w:space="0" w:color="auto"/>
        <w:left w:val="none" w:sz="0" w:space="0" w:color="auto"/>
        <w:bottom w:val="none" w:sz="0" w:space="0" w:color="auto"/>
        <w:right w:val="none" w:sz="0" w:space="0" w:color="auto"/>
      </w:divBdr>
    </w:div>
    <w:div w:id="1614898283">
      <w:bodyDiv w:val="1"/>
      <w:marLeft w:val="0"/>
      <w:marRight w:val="0"/>
      <w:marTop w:val="0"/>
      <w:marBottom w:val="0"/>
      <w:divBdr>
        <w:top w:val="none" w:sz="0" w:space="0" w:color="auto"/>
        <w:left w:val="none" w:sz="0" w:space="0" w:color="auto"/>
        <w:bottom w:val="none" w:sz="0" w:space="0" w:color="auto"/>
        <w:right w:val="none" w:sz="0" w:space="0" w:color="auto"/>
      </w:divBdr>
    </w:div>
    <w:div w:id="1618443877">
      <w:bodyDiv w:val="1"/>
      <w:marLeft w:val="0"/>
      <w:marRight w:val="0"/>
      <w:marTop w:val="0"/>
      <w:marBottom w:val="0"/>
      <w:divBdr>
        <w:top w:val="none" w:sz="0" w:space="0" w:color="auto"/>
        <w:left w:val="none" w:sz="0" w:space="0" w:color="auto"/>
        <w:bottom w:val="none" w:sz="0" w:space="0" w:color="auto"/>
        <w:right w:val="none" w:sz="0" w:space="0" w:color="auto"/>
      </w:divBdr>
    </w:div>
    <w:div w:id="1623607603">
      <w:bodyDiv w:val="1"/>
      <w:marLeft w:val="0"/>
      <w:marRight w:val="0"/>
      <w:marTop w:val="0"/>
      <w:marBottom w:val="0"/>
      <w:divBdr>
        <w:top w:val="none" w:sz="0" w:space="0" w:color="auto"/>
        <w:left w:val="none" w:sz="0" w:space="0" w:color="auto"/>
        <w:bottom w:val="none" w:sz="0" w:space="0" w:color="auto"/>
        <w:right w:val="none" w:sz="0" w:space="0" w:color="auto"/>
      </w:divBdr>
    </w:div>
    <w:div w:id="1644389495">
      <w:bodyDiv w:val="1"/>
      <w:marLeft w:val="0"/>
      <w:marRight w:val="0"/>
      <w:marTop w:val="0"/>
      <w:marBottom w:val="0"/>
      <w:divBdr>
        <w:top w:val="none" w:sz="0" w:space="0" w:color="auto"/>
        <w:left w:val="none" w:sz="0" w:space="0" w:color="auto"/>
        <w:bottom w:val="none" w:sz="0" w:space="0" w:color="auto"/>
        <w:right w:val="none" w:sz="0" w:space="0" w:color="auto"/>
      </w:divBdr>
    </w:div>
    <w:div w:id="1650555437">
      <w:bodyDiv w:val="1"/>
      <w:marLeft w:val="0"/>
      <w:marRight w:val="0"/>
      <w:marTop w:val="0"/>
      <w:marBottom w:val="0"/>
      <w:divBdr>
        <w:top w:val="none" w:sz="0" w:space="0" w:color="auto"/>
        <w:left w:val="none" w:sz="0" w:space="0" w:color="auto"/>
        <w:bottom w:val="none" w:sz="0" w:space="0" w:color="auto"/>
        <w:right w:val="none" w:sz="0" w:space="0" w:color="auto"/>
      </w:divBdr>
    </w:div>
    <w:div w:id="1666283372">
      <w:bodyDiv w:val="1"/>
      <w:marLeft w:val="0"/>
      <w:marRight w:val="0"/>
      <w:marTop w:val="0"/>
      <w:marBottom w:val="0"/>
      <w:divBdr>
        <w:top w:val="none" w:sz="0" w:space="0" w:color="auto"/>
        <w:left w:val="none" w:sz="0" w:space="0" w:color="auto"/>
        <w:bottom w:val="none" w:sz="0" w:space="0" w:color="auto"/>
        <w:right w:val="none" w:sz="0" w:space="0" w:color="auto"/>
      </w:divBdr>
    </w:div>
    <w:div w:id="1666934884">
      <w:bodyDiv w:val="1"/>
      <w:marLeft w:val="0"/>
      <w:marRight w:val="0"/>
      <w:marTop w:val="0"/>
      <w:marBottom w:val="0"/>
      <w:divBdr>
        <w:top w:val="none" w:sz="0" w:space="0" w:color="auto"/>
        <w:left w:val="none" w:sz="0" w:space="0" w:color="auto"/>
        <w:bottom w:val="none" w:sz="0" w:space="0" w:color="auto"/>
        <w:right w:val="none" w:sz="0" w:space="0" w:color="auto"/>
      </w:divBdr>
    </w:div>
    <w:div w:id="1680696682">
      <w:bodyDiv w:val="1"/>
      <w:marLeft w:val="0"/>
      <w:marRight w:val="0"/>
      <w:marTop w:val="0"/>
      <w:marBottom w:val="0"/>
      <w:divBdr>
        <w:top w:val="none" w:sz="0" w:space="0" w:color="auto"/>
        <w:left w:val="none" w:sz="0" w:space="0" w:color="auto"/>
        <w:bottom w:val="none" w:sz="0" w:space="0" w:color="auto"/>
        <w:right w:val="none" w:sz="0" w:space="0" w:color="auto"/>
      </w:divBdr>
    </w:div>
    <w:div w:id="1689523429">
      <w:bodyDiv w:val="1"/>
      <w:marLeft w:val="0"/>
      <w:marRight w:val="0"/>
      <w:marTop w:val="0"/>
      <w:marBottom w:val="0"/>
      <w:divBdr>
        <w:top w:val="none" w:sz="0" w:space="0" w:color="auto"/>
        <w:left w:val="none" w:sz="0" w:space="0" w:color="auto"/>
        <w:bottom w:val="none" w:sz="0" w:space="0" w:color="auto"/>
        <w:right w:val="none" w:sz="0" w:space="0" w:color="auto"/>
      </w:divBdr>
    </w:div>
    <w:div w:id="1712070659">
      <w:bodyDiv w:val="1"/>
      <w:marLeft w:val="0"/>
      <w:marRight w:val="0"/>
      <w:marTop w:val="0"/>
      <w:marBottom w:val="0"/>
      <w:divBdr>
        <w:top w:val="none" w:sz="0" w:space="0" w:color="auto"/>
        <w:left w:val="none" w:sz="0" w:space="0" w:color="auto"/>
        <w:bottom w:val="none" w:sz="0" w:space="0" w:color="auto"/>
        <w:right w:val="none" w:sz="0" w:space="0" w:color="auto"/>
      </w:divBdr>
    </w:div>
    <w:div w:id="1714619571">
      <w:bodyDiv w:val="1"/>
      <w:marLeft w:val="0"/>
      <w:marRight w:val="0"/>
      <w:marTop w:val="0"/>
      <w:marBottom w:val="0"/>
      <w:divBdr>
        <w:top w:val="none" w:sz="0" w:space="0" w:color="auto"/>
        <w:left w:val="none" w:sz="0" w:space="0" w:color="auto"/>
        <w:bottom w:val="none" w:sz="0" w:space="0" w:color="auto"/>
        <w:right w:val="none" w:sz="0" w:space="0" w:color="auto"/>
      </w:divBdr>
    </w:div>
    <w:div w:id="1733771392">
      <w:bodyDiv w:val="1"/>
      <w:marLeft w:val="0"/>
      <w:marRight w:val="0"/>
      <w:marTop w:val="0"/>
      <w:marBottom w:val="0"/>
      <w:divBdr>
        <w:top w:val="none" w:sz="0" w:space="0" w:color="auto"/>
        <w:left w:val="none" w:sz="0" w:space="0" w:color="auto"/>
        <w:bottom w:val="none" w:sz="0" w:space="0" w:color="auto"/>
        <w:right w:val="none" w:sz="0" w:space="0" w:color="auto"/>
      </w:divBdr>
    </w:div>
    <w:div w:id="1743795203">
      <w:bodyDiv w:val="1"/>
      <w:marLeft w:val="0"/>
      <w:marRight w:val="0"/>
      <w:marTop w:val="0"/>
      <w:marBottom w:val="0"/>
      <w:divBdr>
        <w:top w:val="none" w:sz="0" w:space="0" w:color="auto"/>
        <w:left w:val="none" w:sz="0" w:space="0" w:color="auto"/>
        <w:bottom w:val="none" w:sz="0" w:space="0" w:color="auto"/>
        <w:right w:val="none" w:sz="0" w:space="0" w:color="auto"/>
      </w:divBdr>
    </w:div>
    <w:div w:id="1748187625">
      <w:bodyDiv w:val="1"/>
      <w:marLeft w:val="0"/>
      <w:marRight w:val="0"/>
      <w:marTop w:val="0"/>
      <w:marBottom w:val="0"/>
      <w:divBdr>
        <w:top w:val="none" w:sz="0" w:space="0" w:color="auto"/>
        <w:left w:val="none" w:sz="0" w:space="0" w:color="auto"/>
        <w:bottom w:val="none" w:sz="0" w:space="0" w:color="auto"/>
        <w:right w:val="none" w:sz="0" w:space="0" w:color="auto"/>
      </w:divBdr>
    </w:div>
    <w:div w:id="1753310644">
      <w:bodyDiv w:val="1"/>
      <w:marLeft w:val="0"/>
      <w:marRight w:val="0"/>
      <w:marTop w:val="0"/>
      <w:marBottom w:val="0"/>
      <w:divBdr>
        <w:top w:val="none" w:sz="0" w:space="0" w:color="auto"/>
        <w:left w:val="none" w:sz="0" w:space="0" w:color="auto"/>
        <w:bottom w:val="none" w:sz="0" w:space="0" w:color="auto"/>
        <w:right w:val="none" w:sz="0" w:space="0" w:color="auto"/>
      </w:divBdr>
    </w:div>
    <w:div w:id="1753428027">
      <w:bodyDiv w:val="1"/>
      <w:marLeft w:val="0"/>
      <w:marRight w:val="0"/>
      <w:marTop w:val="0"/>
      <w:marBottom w:val="0"/>
      <w:divBdr>
        <w:top w:val="none" w:sz="0" w:space="0" w:color="auto"/>
        <w:left w:val="none" w:sz="0" w:space="0" w:color="auto"/>
        <w:bottom w:val="none" w:sz="0" w:space="0" w:color="auto"/>
        <w:right w:val="none" w:sz="0" w:space="0" w:color="auto"/>
      </w:divBdr>
    </w:div>
    <w:div w:id="1784494810">
      <w:bodyDiv w:val="1"/>
      <w:marLeft w:val="0"/>
      <w:marRight w:val="0"/>
      <w:marTop w:val="0"/>
      <w:marBottom w:val="0"/>
      <w:divBdr>
        <w:top w:val="none" w:sz="0" w:space="0" w:color="auto"/>
        <w:left w:val="none" w:sz="0" w:space="0" w:color="auto"/>
        <w:bottom w:val="none" w:sz="0" w:space="0" w:color="auto"/>
        <w:right w:val="none" w:sz="0" w:space="0" w:color="auto"/>
      </w:divBdr>
    </w:div>
    <w:div w:id="1799638708">
      <w:bodyDiv w:val="1"/>
      <w:marLeft w:val="0"/>
      <w:marRight w:val="0"/>
      <w:marTop w:val="0"/>
      <w:marBottom w:val="0"/>
      <w:divBdr>
        <w:top w:val="none" w:sz="0" w:space="0" w:color="auto"/>
        <w:left w:val="none" w:sz="0" w:space="0" w:color="auto"/>
        <w:bottom w:val="none" w:sz="0" w:space="0" w:color="auto"/>
        <w:right w:val="none" w:sz="0" w:space="0" w:color="auto"/>
      </w:divBdr>
    </w:div>
    <w:div w:id="1801998895">
      <w:bodyDiv w:val="1"/>
      <w:marLeft w:val="0"/>
      <w:marRight w:val="0"/>
      <w:marTop w:val="0"/>
      <w:marBottom w:val="0"/>
      <w:divBdr>
        <w:top w:val="none" w:sz="0" w:space="0" w:color="auto"/>
        <w:left w:val="none" w:sz="0" w:space="0" w:color="auto"/>
        <w:bottom w:val="none" w:sz="0" w:space="0" w:color="auto"/>
        <w:right w:val="none" w:sz="0" w:space="0" w:color="auto"/>
      </w:divBdr>
    </w:div>
    <w:div w:id="1815753757">
      <w:bodyDiv w:val="1"/>
      <w:marLeft w:val="0"/>
      <w:marRight w:val="0"/>
      <w:marTop w:val="0"/>
      <w:marBottom w:val="0"/>
      <w:divBdr>
        <w:top w:val="none" w:sz="0" w:space="0" w:color="auto"/>
        <w:left w:val="none" w:sz="0" w:space="0" w:color="auto"/>
        <w:bottom w:val="none" w:sz="0" w:space="0" w:color="auto"/>
        <w:right w:val="none" w:sz="0" w:space="0" w:color="auto"/>
      </w:divBdr>
    </w:div>
    <w:div w:id="1822693626">
      <w:bodyDiv w:val="1"/>
      <w:marLeft w:val="0"/>
      <w:marRight w:val="0"/>
      <w:marTop w:val="0"/>
      <w:marBottom w:val="0"/>
      <w:divBdr>
        <w:top w:val="none" w:sz="0" w:space="0" w:color="auto"/>
        <w:left w:val="none" w:sz="0" w:space="0" w:color="auto"/>
        <w:bottom w:val="none" w:sz="0" w:space="0" w:color="auto"/>
        <w:right w:val="none" w:sz="0" w:space="0" w:color="auto"/>
      </w:divBdr>
    </w:div>
    <w:div w:id="1860192655">
      <w:bodyDiv w:val="1"/>
      <w:marLeft w:val="0"/>
      <w:marRight w:val="0"/>
      <w:marTop w:val="0"/>
      <w:marBottom w:val="0"/>
      <w:divBdr>
        <w:top w:val="none" w:sz="0" w:space="0" w:color="auto"/>
        <w:left w:val="none" w:sz="0" w:space="0" w:color="auto"/>
        <w:bottom w:val="none" w:sz="0" w:space="0" w:color="auto"/>
        <w:right w:val="none" w:sz="0" w:space="0" w:color="auto"/>
      </w:divBdr>
    </w:div>
    <w:div w:id="1879008289">
      <w:bodyDiv w:val="1"/>
      <w:marLeft w:val="0"/>
      <w:marRight w:val="0"/>
      <w:marTop w:val="0"/>
      <w:marBottom w:val="0"/>
      <w:divBdr>
        <w:top w:val="none" w:sz="0" w:space="0" w:color="auto"/>
        <w:left w:val="none" w:sz="0" w:space="0" w:color="auto"/>
        <w:bottom w:val="none" w:sz="0" w:space="0" w:color="auto"/>
        <w:right w:val="none" w:sz="0" w:space="0" w:color="auto"/>
      </w:divBdr>
    </w:div>
    <w:div w:id="1891578092">
      <w:bodyDiv w:val="1"/>
      <w:marLeft w:val="0"/>
      <w:marRight w:val="0"/>
      <w:marTop w:val="0"/>
      <w:marBottom w:val="0"/>
      <w:divBdr>
        <w:top w:val="none" w:sz="0" w:space="0" w:color="auto"/>
        <w:left w:val="none" w:sz="0" w:space="0" w:color="auto"/>
        <w:bottom w:val="none" w:sz="0" w:space="0" w:color="auto"/>
        <w:right w:val="none" w:sz="0" w:space="0" w:color="auto"/>
      </w:divBdr>
    </w:div>
    <w:div w:id="1896120168">
      <w:bodyDiv w:val="1"/>
      <w:marLeft w:val="0"/>
      <w:marRight w:val="0"/>
      <w:marTop w:val="0"/>
      <w:marBottom w:val="0"/>
      <w:divBdr>
        <w:top w:val="none" w:sz="0" w:space="0" w:color="auto"/>
        <w:left w:val="none" w:sz="0" w:space="0" w:color="auto"/>
        <w:bottom w:val="none" w:sz="0" w:space="0" w:color="auto"/>
        <w:right w:val="none" w:sz="0" w:space="0" w:color="auto"/>
      </w:divBdr>
    </w:div>
    <w:div w:id="1905683169">
      <w:bodyDiv w:val="1"/>
      <w:marLeft w:val="0"/>
      <w:marRight w:val="0"/>
      <w:marTop w:val="0"/>
      <w:marBottom w:val="0"/>
      <w:divBdr>
        <w:top w:val="none" w:sz="0" w:space="0" w:color="auto"/>
        <w:left w:val="none" w:sz="0" w:space="0" w:color="auto"/>
        <w:bottom w:val="none" w:sz="0" w:space="0" w:color="auto"/>
        <w:right w:val="none" w:sz="0" w:space="0" w:color="auto"/>
      </w:divBdr>
    </w:div>
    <w:div w:id="1914120012">
      <w:bodyDiv w:val="1"/>
      <w:marLeft w:val="0"/>
      <w:marRight w:val="0"/>
      <w:marTop w:val="0"/>
      <w:marBottom w:val="0"/>
      <w:divBdr>
        <w:top w:val="none" w:sz="0" w:space="0" w:color="auto"/>
        <w:left w:val="none" w:sz="0" w:space="0" w:color="auto"/>
        <w:bottom w:val="none" w:sz="0" w:space="0" w:color="auto"/>
        <w:right w:val="none" w:sz="0" w:space="0" w:color="auto"/>
      </w:divBdr>
    </w:div>
    <w:div w:id="1914779074">
      <w:bodyDiv w:val="1"/>
      <w:marLeft w:val="0"/>
      <w:marRight w:val="0"/>
      <w:marTop w:val="0"/>
      <w:marBottom w:val="0"/>
      <w:divBdr>
        <w:top w:val="none" w:sz="0" w:space="0" w:color="auto"/>
        <w:left w:val="none" w:sz="0" w:space="0" w:color="auto"/>
        <w:bottom w:val="none" w:sz="0" w:space="0" w:color="auto"/>
        <w:right w:val="none" w:sz="0" w:space="0" w:color="auto"/>
      </w:divBdr>
    </w:div>
    <w:div w:id="1932086849">
      <w:bodyDiv w:val="1"/>
      <w:marLeft w:val="0"/>
      <w:marRight w:val="0"/>
      <w:marTop w:val="0"/>
      <w:marBottom w:val="0"/>
      <w:divBdr>
        <w:top w:val="none" w:sz="0" w:space="0" w:color="auto"/>
        <w:left w:val="none" w:sz="0" w:space="0" w:color="auto"/>
        <w:bottom w:val="none" w:sz="0" w:space="0" w:color="auto"/>
        <w:right w:val="none" w:sz="0" w:space="0" w:color="auto"/>
      </w:divBdr>
    </w:div>
    <w:div w:id="1944607607">
      <w:bodyDiv w:val="1"/>
      <w:marLeft w:val="0"/>
      <w:marRight w:val="0"/>
      <w:marTop w:val="0"/>
      <w:marBottom w:val="0"/>
      <w:divBdr>
        <w:top w:val="none" w:sz="0" w:space="0" w:color="auto"/>
        <w:left w:val="none" w:sz="0" w:space="0" w:color="auto"/>
        <w:bottom w:val="none" w:sz="0" w:space="0" w:color="auto"/>
        <w:right w:val="none" w:sz="0" w:space="0" w:color="auto"/>
      </w:divBdr>
    </w:div>
    <w:div w:id="1944682195">
      <w:bodyDiv w:val="1"/>
      <w:marLeft w:val="0"/>
      <w:marRight w:val="0"/>
      <w:marTop w:val="0"/>
      <w:marBottom w:val="0"/>
      <w:divBdr>
        <w:top w:val="none" w:sz="0" w:space="0" w:color="auto"/>
        <w:left w:val="none" w:sz="0" w:space="0" w:color="auto"/>
        <w:bottom w:val="none" w:sz="0" w:space="0" w:color="auto"/>
        <w:right w:val="none" w:sz="0" w:space="0" w:color="auto"/>
      </w:divBdr>
    </w:div>
    <w:div w:id="1965110165">
      <w:bodyDiv w:val="1"/>
      <w:marLeft w:val="0"/>
      <w:marRight w:val="0"/>
      <w:marTop w:val="0"/>
      <w:marBottom w:val="0"/>
      <w:divBdr>
        <w:top w:val="none" w:sz="0" w:space="0" w:color="auto"/>
        <w:left w:val="none" w:sz="0" w:space="0" w:color="auto"/>
        <w:bottom w:val="none" w:sz="0" w:space="0" w:color="auto"/>
        <w:right w:val="none" w:sz="0" w:space="0" w:color="auto"/>
      </w:divBdr>
    </w:div>
    <w:div w:id="1971475322">
      <w:bodyDiv w:val="1"/>
      <w:marLeft w:val="0"/>
      <w:marRight w:val="0"/>
      <w:marTop w:val="0"/>
      <w:marBottom w:val="0"/>
      <w:divBdr>
        <w:top w:val="none" w:sz="0" w:space="0" w:color="auto"/>
        <w:left w:val="none" w:sz="0" w:space="0" w:color="auto"/>
        <w:bottom w:val="none" w:sz="0" w:space="0" w:color="auto"/>
        <w:right w:val="none" w:sz="0" w:space="0" w:color="auto"/>
      </w:divBdr>
    </w:div>
    <w:div w:id="1972322041">
      <w:bodyDiv w:val="1"/>
      <w:marLeft w:val="0"/>
      <w:marRight w:val="0"/>
      <w:marTop w:val="0"/>
      <w:marBottom w:val="0"/>
      <w:divBdr>
        <w:top w:val="none" w:sz="0" w:space="0" w:color="auto"/>
        <w:left w:val="none" w:sz="0" w:space="0" w:color="auto"/>
        <w:bottom w:val="none" w:sz="0" w:space="0" w:color="auto"/>
        <w:right w:val="none" w:sz="0" w:space="0" w:color="auto"/>
      </w:divBdr>
    </w:div>
    <w:div w:id="1975141318">
      <w:bodyDiv w:val="1"/>
      <w:marLeft w:val="0"/>
      <w:marRight w:val="0"/>
      <w:marTop w:val="0"/>
      <w:marBottom w:val="0"/>
      <w:divBdr>
        <w:top w:val="none" w:sz="0" w:space="0" w:color="auto"/>
        <w:left w:val="none" w:sz="0" w:space="0" w:color="auto"/>
        <w:bottom w:val="none" w:sz="0" w:space="0" w:color="auto"/>
        <w:right w:val="none" w:sz="0" w:space="0" w:color="auto"/>
      </w:divBdr>
    </w:div>
    <w:div w:id="1995523131">
      <w:bodyDiv w:val="1"/>
      <w:marLeft w:val="0"/>
      <w:marRight w:val="0"/>
      <w:marTop w:val="0"/>
      <w:marBottom w:val="0"/>
      <w:divBdr>
        <w:top w:val="none" w:sz="0" w:space="0" w:color="auto"/>
        <w:left w:val="none" w:sz="0" w:space="0" w:color="auto"/>
        <w:bottom w:val="none" w:sz="0" w:space="0" w:color="auto"/>
        <w:right w:val="none" w:sz="0" w:space="0" w:color="auto"/>
      </w:divBdr>
    </w:div>
    <w:div w:id="2007705143">
      <w:bodyDiv w:val="1"/>
      <w:marLeft w:val="0"/>
      <w:marRight w:val="0"/>
      <w:marTop w:val="0"/>
      <w:marBottom w:val="0"/>
      <w:divBdr>
        <w:top w:val="none" w:sz="0" w:space="0" w:color="auto"/>
        <w:left w:val="none" w:sz="0" w:space="0" w:color="auto"/>
        <w:bottom w:val="none" w:sz="0" w:space="0" w:color="auto"/>
        <w:right w:val="none" w:sz="0" w:space="0" w:color="auto"/>
      </w:divBdr>
    </w:div>
    <w:div w:id="2010205589">
      <w:bodyDiv w:val="1"/>
      <w:marLeft w:val="0"/>
      <w:marRight w:val="0"/>
      <w:marTop w:val="0"/>
      <w:marBottom w:val="0"/>
      <w:divBdr>
        <w:top w:val="none" w:sz="0" w:space="0" w:color="auto"/>
        <w:left w:val="none" w:sz="0" w:space="0" w:color="auto"/>
        <w:bottom w:val="none" w:sz="0" w:space="0" w:color="auto"/>
        <w:right w:val="none" w:sz="0" w:space="0" w:color="auto"/>
      </w:divBdr>
    </w:div>
    <w:div w:id="2021202460">
      <w:bodyDiv w:val="1"/>
      <w:marLeft w:val="0"/>
      <w:marRight w:val="0"/>
      <w:marTop w:val="0"/>
      <w:marBottom w:val="0"/>
      <w:divBdr>
        <w:top w:val="none" w:sz="0" w:space="0" w:color="auto"/>
        <w:left w:val="none" w:sz="0" w:space="0" w:color="auto"/>
        <w:bottom w:val="none" w:sz="0" w:space="0" w:color="auto"/>
        <w:right w:val="none" w:sz="0" w:space="0" w:color="auto"/>
      </w:divBdr>
    </w:div>
    <w:div w:id="2034574211">
      <w:bodyDiv w:val="1"/>
      <w:marLeft w:val="0"/>
      <w:marRight w:val="0"/>
      <w:marTop w:val="0"/>
      <w:marBottom w:val="0"/>
      <w:divBdr>
        <w:top w:val="none" w:sz="0" w:space="0" w:color="auto"/>
        <w:left w:val="none" w:sz="0" w:space="0" w:color="auto"/>
        <w:bottom w:val="none" w:sz="0" w:space="0" w:color="auto"/>
        <w:right w:val="none" w:sz="0" w:space="0" w:color="auto"/>
      </w:divBdr>
    </w:div>
    <w:div w:id="2051034788">
      <w:bodyDiv w:val="1"/>
      <w:marLeft w:val="0"/>
      <w:marRight w:val="0"/>
      <w:marTop w:val="0"/>
      <w:marBottom w:val="0"/>
      <w:divBdr>
        <w:top w:val="none" w:sz="0" w:space="0" w:color="auto"/>
        <w:left w:val="none" w:sz="0" w:space="0" w:color="auto"/>
        <w:bottom w:val="none" w:sz="0" w:space="0" w:color="auto"/>
        <w:right w:val="none" w:sz="0" w:space="0" w:color="auto"/>
      </w:divBdr>
    </w:div>
    <w:div w:id="2056156165">
      <w:bodyDiv w:val="1"/>
      <w:marLeft w:val="0"/>
      <w:marRight w:val="0"/>
      <w:marTop w:val="0"/>
      <w:marBottom w:val="0"/>
      <w:divBdr>
        <w:top w:val="none" w:sz="0" w:space="0" w:color="auto"/>
        <w:left w:val="none" w:sz="0" w:space="0" w:color="auto"/>
        <w:bottom w:val="none" w:sz="0" w:space="0" w:color="auto"/>
        <w:right w:val="none" w:sz="0" w:space="0" w:color="auto"/>
      </w:divBdr>
    </w:div>
    <w:div w:id="2081562509">
      <w:bodyDiv w:val="1"/>
      <w:marLeft w:val="0"/>
      <w:marRight w:val="0"/>
      <w:marTop w:val="0"/>
      <w:marBottom w:val="0"/>
      <w:divBdr>
        <w:top w:val="none" w:sz="0" w:space="0" w:color="auto"/>
        <w:left w:val="none" w:sz="0" w:space="0" w:color="auto"/>
        <w:bottom w:val="none" w:sz="0" w:space="0" w:color="auto"/>
        <w:right w:val="none" w:sz="0" w:space="0" w:color="auto"/>
      </w:divBdr>
    </w:div>
    <w:div w:id="2083216869">
      <w:bodyDiv w:val="1"/>
      <w:marLeft w:val="0"/>
      <w:marRight w:val="0"/>
      <w:marTop w:val="0"/>
      <w:marBottom w:val="0"/>
      <w:divBdr>
        <w:top w:val="none" w:sz="0" w:space="0" w:color="auto"/>
        <w:left w:val="none" w:sz="0" w:space="0" w:color="auto"/>
        <w:bottom w:val="none" w:sz="0" w:space="0" w:color="auto"/>
        <w:right w:val="none" w:sz="0" w:space="0" w:color="auto"/>
      </w:divBdr>
    </w:div>
    <w:div w:id="2117484735">
      <w:bodyDiv w:val="1"/>
      <w:marLeft w:val="0"/>
      <w:marRight w:val="0"/>
      <w:marTop w:val="0"/>
      <w:marBottom w:val="0"/>
      <w:divBdr>
        <w:top w:val="none" w:sz="0" w:space="0" w:color="auto"/>
        <w:left w:val="none" w:sz="0" w:space="0" w:color="auto"/>
        <w:bottom w:val="none" w:sz="0" w:space="0" w:color="auto"/>
        <w:right w:val="none" w:sz="0" w:space="0" w:color="auto"/>
      </w:divBdr>
    </w:div>
    <w:div w:id="2118282053">
      <w:bodyDiv w:val="1"/>
      <w:marLeft w:val="0"/>
      <w:marRight w:val="0"/>
      <w:marTop w:val="0"/>
      <w:marBottom w:val="0"/>
      <w:divBdr>
        <w:top w:val="none" w:sz="0" w:space="0" w:color="auto"/>
        <w:left w:val="none" w:sz="0" w:space="0" w:color="auto"/>
        <w:bottom w:val="none" w:sz="0" w:space="0" w:color="auto"/>
        <w:right w:val="none" w:sz="0" w:space="0" w:color="auto"/>
      </w:divBdr>
    </w:div>
    <w:div w:id="2130467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portalpsicologico.org/descargas-biblioteca-psicologia-infatil-juvenil/programa-de-educacion-sexual-para-adolescentes.html" TargetMode="External"/><Relationship Id="rId1" Type="http://schemas.openxmlformats.org/officeDocument/2006/relationships/hyperlink" Target="http://www.educar.org/articulos/educacionsexual.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Ser08</b:Tag>
    <b:SourceType>Report</b:SourceType>
    <b:Guid>{621C488F-B46F-4654-A133-7B5375E12117}</b:Guid>
    <b:Author>
      <b:Author>
        <b:Corporate>Servicio Educacional Hogar y Salud</b:Corporate>
      </b:Author>
    </b:Author>
    <b:Title>Programa Nacional de Salud</b:Title>
    <b:Year>2008</b:Year>
    <b:Pages>19-20</b:Pages>
    <b:Publisher>Asociación Casa Editora Sudamericana</b:Publisher>
    <b:City>Buenos Aires, Argentina</b:City>
    <b:ThesisType>Proyecto de concientización</b:ThesisType>
    <b:RefOrder>1</b:RefOrder>
  </b:Source>
  <b:Source>
    <b:Tag>Cen10</b:Tag>
    <b:SourceType>InternetSite</b:SourceType>
    <b:Guid>{4AC20739-9EA9-4615-A807-358F30EFD80F}</b:Guid>
    <b:Author>
      <b:Author>
        <b:Corporate>Center for Aids Prevention Studies</b:Corporate>
      </b:Author>
    </b:Author>
    <b:Title>Educar.org</b:Title>
    <b:Year>1996-2010</b:Year>
    <b:YearAccessed>2011</b:YearAccessed>
    <b:MonthAccessed>Enero </b:MonthAccessed>
    <b:DayAccessed>20</b:DayAccessed>
    <b:URL>http://www.educar.org/articulos/educacionsexual.asp</b:URL>
    <b:RefOrder>2</b:RefOrder>
  </b:Source>
  <b:Source>
    <b:Tag>Sta93</b:Tag>
    <b:SourceType>Book</b:SourceType>
    <b:Guid>{328EEB4A-F413-4922-8960-6315A8B9F73B}</b:Guid>
    <b:Author>
      <b:Editor>
        <b:NameList>
          <b:Person>
            <b:Last>Stamps</b:Last>
            <b:First>Donald</b:First>
            <b:Middle>C.</b:Middle>
          </b:Person>
        </b:NameList>
      </b:Editor>
    </b:Author>
    <b:Title>Biblia de Estudio de la Vida Plena</b:Title>
    <b:Year>1993</b:Year>
    <b:City>Miami, FL</b:City>
    <b:Publisher>Editorial Vida</b:Publisher>
    <b:RefOrder>3</b:RefOrder>
  </b:Source>
  <b:Source>
    <b:Tag>Ter10</b:Tag>
    <b:SourceType>ArticleInAPeriodical</b:SourceType>
    <b:Guid>{C9D25FE4-9E5B-4C05-A4CF-F5462E1AF2DB}</b:Guid>
    <b:Author>
      <b:Author>
        <b:NameList>
          <b:Person>
            <b:Last>Terrazas</b:Last>
            <b:First>Cecilia</b:First>
          </b:Person>
        </b:NameList>
      </b:Author>
    </b:Author>
    <b:Title>Inicio de vida sexual no tiene edad</b:Title>
    <b:Year>2010</b:Year>
    <b:PeriodicalTitle>La Razón</b:PeriodicalTitle>
    <b:Month>octubre</b:Month>
    <b:Day>23</b:Day>
    <b:Pages>A16</b:Pages>
    <b:City>La Paz</b:City>
    <b:Issue>7251</b:Issue>
    <b:RefOrder>4</b:RefOrder>
  </b:Source>
  <b:Source>
    <b:Tag>Col97</b:Tag>
    <b:SourceType>Book</b:SourceType>
    <b:Guid>{03989C2C-D766-442A-8045-78D128945220}</b:Guid>
    <b:Author>
      <b:Editor>
        <b:NameList>
          <b:Person>
            <b:Last>Colque Ch.</b:Last>
            <b:First>Ana</b:First>
          </b:Person>
        </b:NameList>
      </b:Editor>
    </b:Author>
    <b:Title>En busca del valor de uno mismo</b:Title>
    <b:Year>1997</b:Year>
    <b:City>Sucre, Bolivia</b:City>
    <b:Publisher>SEMTAD</b:Publisher>
    <b:RefOrder>5</b:RefOrder>
  </b:Source>
  <b:Source>
    <b:Tag>Per11</b:Tag>
    <b:SourceType>ArticleInAPeriodical</b:SourceType>
    <b:Guid>{082CDA3E-D8F3-41FD-88CE-2D6A272153B2}</b:Guid>
    <b:Author>
      <b:Author>
        <b:NameList>
          <b:Person>
            <b:Last>Perez</b:Last>
            <b:First>Wilma</b:First>
          </b:Person>
        </b:NameList>
      </b:Author>
    </b:Author>
    <b:Title>Cochabamba reporta 24 casos de VIH en menos de un mes</b:Title>
    <b:Year>2011</b:Year>
    <b:Month>Enero</b:Month>
    <b:Day>29</b:Day>
    <b:PeriodicalTitle>La Razón</b:PeriodicalTitle>
    <b:Pages>A18</b:Pages>
    <b:City>La Paz</b:City>
    <b:Issue>7350</b:Issue>
    <b:RefOrder>6</b:RefOrder>
  </b:Source>
  <b:Source>
    <b:Tag>Van07</b:Tag>
    <b:SourceType>Book</b:SourceType>
    <b:Guid>{FF500C95-F833-4F75-97E1-E06DFDC6B49B}</b:Guid>
    <b:Author>
      <b:Author>
        <b:NameList>
          <b:Person>
            <b:Last>Van Pelt</b:Last>
            <b:First>Nancy</b:First>
          </b:Person>
        </b:NameList>
      </b:Author>
      <b:Editor>
        <b:NameList>
          <b:Person>
            <b:Last>Blanco</b:Last>
            <b:First>Marcos</b:First>
            <b:Middle>G.</b:Middle>
          </b:Person>
        </b:NameList>
      </b:Editor>
    </b:Author>
    <b:Title>Cómo formar hijos vencedores</b:Title>
    <b:Year>2007</b:Year>
    <b:City>Buenos Aires, Argentina</b:City>
    <b:Publisher>Asociación Casa Editora Sudamericana</b:Publisher>
    <b:RefOrder>7</b:RefOrder>
  </b:Source>
  <b:Source>
    <b:Tag>Equ08</b:Tag>
    <b:SourceType>Book</b:SourceType>
    <b:Guid>{92410BCC-8C33-4C3F-B2E3-DE022406A0F2}</b:Guid>
    <b:Title>Educación de valores</b:Title>
    <b:Year>2008</b:Year>
    <b:City>Madrid, España</b:City>
    <b:Publisher>Cultural, S.A.</b:Publisher>
    <b:ShortTitle>Educación de valores</b:ShortTitle>
    <b:Author>
      <b:Author>
        <b:Corporate>Enciclopedia Escolar</b:Corporate>
      </b:Author>
    </b:Author>
    <b:RefOrder>8</b:RefOrder>
  </b:Source>
  <b:Source>
    <b:Tag>ElS96</b:Tag>
    <b:SourceType>Book</b:SourceType>
    <b:Guid>{78519ABA-FCCC-44D2-8B90-F4091ADB7FB1}</b:Guid>
    <b:Author>
      <b:Editor>
        <b:NameList>
          <b:Person>
            <b:Last>Saavedra</b:Last>
            <b:First>Esteban</b:First>
          </b:Person>
        </b:NameList>
      </b:Editor>
    </b:Author>
    <b:Title>El Sexo: Una perspectiva cristiana</b:Title>
    <b:Year>1996</b:Year>
    <b:City>Lovedand, CO</b:City>
    <b:Publisher>Editorial Acción</b:Publisher>
    <b:RefOrder>9</b:RefOrder>
  </b:Source>
  <b:Source>
    <b:Tag>Cal08</b:Tag>
    <b:SourceType>Report</b:SourceType>
    <b:Guid>{E3EF6EC5-A59A-4162-9219-A02B0A2D4191}</b:Guid>
    <b:Author>
      <b:Author>
        <b:NameList>
          <b:Person>
            <b:Last>Calderón Jemio</b:Last>
            <b:First>René</b:First>
          </b:Person>
        </b:NameList>
      </b:Author>
    </b:Author>
    <b:Title>Desarrollo socio-histórico de la pareja</b:Title>
    <b:Year>2008</b:Year>
    <b:City>La Paz, Bolivia</b:City>
    <b:Publisher>Universidad San Francisco de Asis/CEPSICC</b:Publisher>
    <b:ThesisType>Diplomado en Asesoramiento y Consejería de Pareja</b:ThesisType>
    <b:RefOrder>10</b:RefOrder>
  </b:Source>
  <b:Source>
    <b:Tag>Buc05</b:Tag>
    <b:SourceType>Book</b:SourceType>
    <b:Guid>{BB806C90-C196-46D8-B732-A639AD7AB849}</b:Guid>
    <b:Author>
      <b:Author>
        <b:NameList>
          <b:Person>
            <b:Last>Buchanan</b:Last>
            <b:First>Margaret</b:First>
          </b:Person>
        </b:NameList>
      </b:Author>
    </b:Author>
    <b:Title>Crianza con propósito: 12 Características para preprar a los hijos para la vida </b:Title>
    <b:Year>2005</b:Year>
    <b:City>Miami, FL</b:City>
    <b:Publisher>Editorial Unilit</b:Publisher>
    <b:RefOrder>11</b:RefOrder>
  </b:Source>
  <b:Source>
    <b:Tag>Wri97</b:Tag>
    <b:SourceType>Book</b:SourceType>
    <b:Guid>{71E16E88-8F8E-4691-84F3-483F7E924FA3}</b:Guid>
    <b:Author>
      <b:Author>
        <b:NameList>
          <b:Person>
            <b:Last>Wright</b:Last>
            <b:First>H.</b:First>
            <b:Middle>Norman</b:Middle>
          </b:Person>
          <b:Person>
            <b:Last>Roberts</b:Last>
            <b:First>Wes</b:First>
          </b:Person>
        </b:NameList>
      </b:Author>
    </b:Author>
    <b:Title>Antes de decir "Sí": Un manual de preparación matrimonial para parejas</b:Title>
    <b:Year>1997</b:Year>
    <b:City>Miami, FL</b:City>
    <b:Publisher>Editorial Unilit</b:Publisher>
    <b:RefOrder>12</b:RefOrder>
  </b:Source>
  <b:Source>
    <b:Tag>Put01</b:Tag>
    <b:SourceType>Book</b:SourceType>
    <b:Guid>{C50FD015-6E12-41B3-9D24-07837532CBE7}</b:Guid>
    <b:Author>
      <b:Author>
        <b:NameList>
          <b:Person>
            <b:Last>Putnam</b:Last>
            <b:First>Mark</b:First>
            <b:Middle>S.</b:Middle>
          </b:Person>
        </b:NameList>
      </b:Author>
    </b:Author>
    <b:Title>La ética en el lugar de trabajo: Cuaderno de ejercicios</b:Title>
    <b:Year>2001</b:Year>
    <b:City>Miami, FL</b:City>
    <b:Publisher>Editorial Patmos</b:Publisher>
    <b:RefOrder>13</b:RefOrder>
  </b:Source>
  <b:Source>
    <b:Tag>Rob77</b:Tag>
    <b:SourceType>Book</b:SourceType>
    <b:Guid>{7E102CBB-4F7C-4B43-9A68-650D6F687219}</b:Guid>
    <b:Author>
      <b:Author>
        <b:NameList>
          <b:Person>
            <b:Last>Roberts</b:Last>
            <b:First>Douglas</b:First>
          </b:Person>
        </b:NameList>
      </b:Author>
    </b:Author>
    <b:Title>Para Adán con amor</b:Title>
    <b:Year>1977</b:Year>
    <b:City>Miami, FL</b:City>
    <b:Publisher>Editorial Vida</b:Publisher>
    <b:RefOrder>14</b:RefOrder>
  </b:Source>
  <b:Source>
    <b:Tag>Bri11</b:Tag>
    <b:SourceType>ArticleInAPeriodical</b:SourceType>
    <b:Guid>{4BA4C42A-2CE1-4E48-8353-A659E0585BD9}</b:Guid>
    <b:Author>
      <b:Author>
        <b:Corporate>BBC Mundo</b:Corporate>
      </b:Author>
    </b:Author>
    <b:Title>Científicos dicen que matrimonio es bueno para la salud</b:Title>
    <b:Year>2011</b:Year>
    <b:PeriodicalTitle>La Razón</b:PeriodicalTitle>
    <b:Month>enero</b:Month>
    <b:Day>29</b:Day>
    <b:Pages>A20</b:Pages>
    <b:RefOrder>15</b:RefOrder>
  </b:Source>
  <b:Source>
    <b:Tag>Par</b:Tag>
    <b:SourceType>ConferenceProceedings</b:SourceType>
    <b:Guid>{5BFBF9CB-FF43-4285-B78B-605B83CD3881}</b:Guid>
    <b:Author>
      <b:Author>
        <b:NameList>
          <b:Person>
            <b:Last>Pari</b:Last>
            <b:First>Esteban</b:First>
          </b:Person>
        </b:NameList>
      </b:Author>
    </b:Author>
    <b:Title>Sexo y sexualidad</b:Title>
    <b:City>La Paz, Bolivia</b:City>
    <b:Pages>1-4</b:Pages>
    <b:ConferenceName>Pasiones Juveniles</b:ConferenceName>
    <b:Year>2000</b:Year>
    <b:Publisher>Embajadores de Cristo</b:Publisher>
    <b:RefOrder>16</b:RefOrder>
  </b:Source>
  <b:Source>
    <b:Tag>Nut961</b:Tag>
    <b:SourceType>Book</b:SourceType>
    <b:Guid>{1E0104A0-FBB4-4221-B01C-6DB53468A2DB}</b:Guid>
    <b:Author>
      <b:Editor>
        <b:NameList>
          <b:Person>
            <b:Last>Nutt</b:Last>
            <b:First>Howard</b:First>
            <b:Middle>(Orlando)</b:Middle>
          </b:Person>
        </b:NameList>
      </b:Editor>
    </b:Author>
    <b:Title>Abuso Sexual</b:Title>
    <b:Year>1996</b:Year>
    <b:City>Sucre, Bolivia</b:City>
    <b:Publisher>SEMTAD Sucre</b:Publisher>
    <b:RefOrder>17</b:RefOrder>
  </b:Source>
  <b:Source>
    <b:Tag>Por10</b:Tag>
    <b:SourceType>InternetSite</b:SourceType>
    <b:Guid>{19E64A7F-0422-44B9-8C23-665F5A0743E1}</b:Guid>
    <b:Title>Portal Psicológico</b:Title>
    <b:Year>2010</b:Year>
    <b:YearAccessed>2010</b:YearAccessed>
    <b:MonthAccessed>12</b:MonthAccessed>
    <b:DayAccessed>10</b:DayAccessed>
    <b:URL>http://www.portalpsicologico.org/descargas-biblioteca-psicologia-infatil-juvenil/programa-de-educacion-sexual-para-adolescentes.html</b:URL>
    <b:ShortTitle>Programa de educación sexual para adolescentes</b:ShortTitle>
    <b:Author>
      <b:Author>
        <b:Corporate>Programa de educacion sexual para adolescentes</b:Corporate>
      </b:Author>
    </b:Author>
    <b:RefOrder>18</b:RefOrder>
  </b:Source>
</b:Sources>
</file>

<file path=customXml/itemProps1.xml><?xml version="1.0" encoding="utf-8"?>
<ds:datastoreItem xmlns:ds="http://schemas.openxmlformats.org/officeDocument/2006/customXml" ds:itemID="{DA7DC075-7D78-4DB8-AEC7-11705792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16171</TotalTime>
  <Pages>35</Pages>
  <Words>7755</Words>
  <Characters>42655</Characters>
  <Application>Microsoft Office Word</Application>
  <DocSecurity>0</DocSecurity>
  <Lines>355</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Pari</dc:creator>
  <cp:keywords/>
  <dc:description/>
  <cp:lastModifiedBy>Esteban Pari</cp:lastModifiedBy>
  <cp:revision>21</cp:revision>
  <cp:lastPrinted>2010-05-12T16:05:00Z</cp:lastPrinted>
  <dcterms:created xsi:type="dcterms:W3CDTF">2020-04-08T04:11:00Z</dcterms:created>
  <dcterms:modified xsi:type="dcterms:W3CDTF">2025-03-12T02:30:00Z</dcterms:modified>
</cp:coreProperties>
</file>